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2A83" w14:textId="466EB6A3" w:rsidR="00613386" w:rsidRPr="00FF16FD" w:rsidRDefault="00E43FE7" w:rsidP="00BD47FD">
      <w:pPr>
        <w:autoSpaceDE w:val="0"/>
        <w:autoSpaceDN w:val="0"/>
        <w:jc w:val="right"/>
        <w:rPr>
          <w:rFonts w:eastAsia="Batang" w:cs="Arial"/>
          <w:bCs/>
          <w:sz w:val="24"/>
          <w:szCs w:val="24"/>
          <w:lang w:eastAsia="ko-KR"/>
        </w:rPr>
      </w:pPr>
      <w:r w:rsidRPr="00FF16FD">
        <w:rPr>
          <w:rFonts w:cs="Arial"/>
          <w:noProof/>
          <w:lang w:eastAsia="de-DE"/>
        </w:rPr>
        <mc:AlternateContent>
          <mc:Choice Requires="wps">
            <w:drawing>
              <wp:anchor distT="0" distB="0" distL="114300" distR="114300" simplePos="0" relativeHeight="251657728" behindDoc="0" locked="0" layoutInCell="1" allowOverlap="1" wp14:anchorId="3A8F7175" wp14:editId="37A16A10">
                <wp:simplePos x="0" y="0"/>
                <wp:positionH relativeFrom="column">
                  <wp:posOffset>-3810</wp:posOffset>
                </wp:positionH>
                <wp:positionV relativeFrom="paragraph">
                  <wp:posOffset>83820</wp:posOffset>
                </wp:positionV>
                <wp:extent cx="2592705" cy="1868170"/>
                <wp:effectExtent l="635" t="254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2592705" cy="1868170"/>
                        </a:xfrm>
                        <a:prstGeom prst="rect">
                          <a:avLst/>
                        </a:prstGeom>
                        <a:solidFill>
                          <a:srgbClr val="5B9BD5"/>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2CF8E6" w14:textId="77777777" w:rsidR="005F1F9D" w:rsidRPr="005F1F9D" w:rsidRDefault="00D16828" w:rsidP="005F1F9D">
                            <w:pPr>
                              <w:autoSpaceDE w:val="0"/>
                              <w:autoSpaceDN w:val="0"/>
                              <w:adjustRightInd w:val="0"/>
                              <w:spacing w:after="0"/>
                              <w:rPr>
                                <w:color w:val="FFFFFF"/>
                                <w:sz w:val="36"/>
                                <w:szCs w:val="36"/>
                              </w:rPr>
                            </w:pPr>
                            <w:r>
                              <w:rPr>
                                <w:color w:val="FFFFFF"/>
                                <w:sz w:val="36"/>
                                <w:szCs w:val="36"/>
                              </w:rPr>
                              <w:t xml:space="preserve">FAQ </w:t>
                            </w:r>
                            <w:r w:rsidR="005F1F9D">
                              <w:rPr>
                                <w:color w:val="FFFFFF"/>
                                <w:sz w:val="36"/>
                                <w:szCs w:val="36"/>
                              </w:rPr>
                              <w:t>–</w:t>
                            </w:r>
                            <w:r w:rsidR="005F1F9D">
                              <w:rPr>
                                <w:color w:val="FFFFFF"/>
                                <w:sz w:val="36"/>
                                <w:szCs w:val="36"/>
                              </w:rPr>
                              <w:br/>
                            </w:r>
                            <w:r w:rsidR="005F1F9D" w:rsidRPr="005F1F9D">
                              <w:rPr>
                                <w:color w:val="FFFFFF"/>
                                <w:sz w:val="36"/>
                                <w:szCs w:val="36"/>
                              </w:rPr>
                              <w:t>ALLIANZ</w:t>
                            </w:r>
                          </w:p>
                          <w:p w14:paraId="57553970" w14:textId="77777777" w:rsidR="005F1F9D" w:rsidRPr="005F1F9D" w:rsidRDefault="005F1F9D" w:rsidP="005F1F9D">
                            <w:pPr>
                              <w:autoSpaceDE w:val="0"/>
                              <w:autoSpaceDN w:val="0"/>
                              <w:adjustRightInd w:val="0"/>
                              <w:spacing w:after="0"/>
                              <w:rPr>
                                <w:color w:val="FFFFFF"/>
                                <w:sz w:val="36"/>
                                <w:szCs w:val="36"/>
                              </w:rPr>
                            </w:pPr>
                            <w:r w:rsidRPr="005F1F9D">
                              <w:rPr>
                                <w:color w:val="FFFFFF"/>
                                <w:sz w:val="36"/>
                                <w:szCs w:val="36"/>
                              </w:rPr>
                              <w:t>RISIKOLEBENSVERSICHERUNG</w:t>
                            </w:r>
                          </w:p>
                          <w:p w14:paraId="7B896C21" w14:textId="77777777" w:rsidR="005F1F9D" w:rsidRDefault="005F1F9D" w:rsidP="005F1F9D">
                            <w:pPr>
                              <w:autoSpaceDE w:val="0"/>
                              <w:autoSpaceDN w:val="0"/>
                              <w:adjustRightInd w:val="0"/>
                              <w:spacing w:after="0"/>
                              <w:rPr>
                                <w:color w:val="FFFFFF"/>
                                <w:sz w:val="36"/>
                                <w:szCs w:val="36"/>
                              </w:rPr>
                            </w:pPr>
                            <w:r w:rsidRPr="005F1F9D">
                              <w:rPr>
                                <w:color w:val="FFFFFF"/>
                                <w:sz w:val="36"/>
                                <w:szCs w:val="36"/>
                              </w:rPr>
                              <w:t>FÜR DIABETIKER</w:t>
                            </w:r>
                          </w:p>
                          <w:p w14:paraId="62062426" w14:textId="77777777" w:rsidR="00D16828" w:rsidRPr="005F1F9D" w:rsidRDefault="00D16828" w:rsidP="005F1F9D">
                            <w:pPr>
                              <w:autoSpaceDE w:val="0"/>
                              <w:autoSpaceDN w:val="0"/>
                              <w:adjustRightInd w:val="0"/>
                              <w:spacing w:after="0"/>
                              <w:rPr>
                                <w:rFonts w:cs="Arial"/>
                                <w:color w:val="FFFFFF"/>
                                <w:sz w:val="18"/>
                                <w:szCs w:val="32"/>
                              </w:rPr>
                            </w:pPr>
                            <w:r w:rsidRPr="005F1F9D">
                              <w:rPr>
                                <w:rFonts w:cs="Arial"/>
                                <w:color w:val="FFFFFF"/>
                                <w:sz w:val="18"/>
                                <w:szCs w:val="32"/>
                              </w:rPr>
                              <w:t>Allianz Lebensversicherungs-AG</w:t>
                            </w:r>
                          </w:p>
                        </w:txbxContent>
                      </wps:txbx>
                      <wps:bodyPr rot="0" vert="horz" wrap="square" lIns="162000" tIns="46800" rIns="9000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7175" id="Rectangle 19" o:spid="_x0000_s1026" style="position:absolute;left:0;text-align:left;margin-left:-.3pt;margin-top:6.6pt;width:204.15pt;height:1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" fillcolor="#5b9bd5" stroked="f" strokeweight=".5pt">
                <v:textbox inset="4.5mm,1.3mm,2.5mm,2.3mm">
                  <w:txbxContent>
                    <w:p w14:paraId="0B2CF8E6" w14:textId="77777777" w:rsidR="005F1F9D" w:rsidRPr="005F1F9D" w:rsidRDefault="00D16828" w:rsidP="005F1F9D">
                      <w:pPr>
                        <w:autoSpaceDE w:val="0"/>
                        <w:autoSpaceDN w:val="0"/>
                        <w:adjustRightInd w:val="0"/>
                        <w:spacing w:after="0"/>
                        <w:rPr>
                          <w:color w:val="FFFFFF"/>
                          <w:sz w:val="36"/>
                          <w:szCs w:val="36"/>
                        </w:rPr>
                      </w:pPr>
                      <w:r>
                        <w:rPr>
                          <w:color w:val="FFFFFF"/>
                          <w:sz w:val="36"/>
                          <w:szCs w:val="36"/>
                        </w:rPr>
                        <w:t xml:space="preserve">FAQ </w:t>
                      </w:r>
                      <w:r w:rsidR="005F1F9D">
                        <w:rPr>
                          <w:color w:val="FFFFFF"/>
                          <w:sz w:val="36"/>
                          <w:szCs w:val="36"/>
                        </w:rPr>
                        <w:t>–</w:t>
                      </w:r>
                      <w:r w:rsidR="005F1F9D">
                        <w:rPr>
                          <w:color w:val="FFFFFF"/>
                          <w:sz w:val="36"/>
                          <w:szCs w:val="36"/>
                        </w:rPr>
                        <w:br/>
                      </w:r>
                      <w:r w:rsidR="005F1F9D" w:rsidRPr="005F1F9D">
                        <w:rPr>
                          <w:color w:val="FFFFFF"/>
                          <w:sz w:val="36"/>
                          <w:szCs w:val="36"/>
                        </w:rPr>
                        <w:t>ALLIANZ</w:t>
                      </w:r>
                    </w:p>
                    <w:p w14:paraId="57553970" w14:textId="77777777" w:rsidR="005F1F9D" w:rsidRPr="005F1F9D" w:rsidRDefault="005F1F9D" w:rsidP="005F1F9D">
                      <w:pPr>
                        <w:autoSpaceDE w:val="0"/>
                        <w:autoSpaceDN w:val="0"/>
                        <w:adjustRightInd w:val="0"/>
                        <w:spacing w:after="0"/>
                        <w:rPr>
                          <w:color w:val="FFFFFF"/>
                          <w:sz w:val="36"/>
                          <w:szCs w:val="36"/>
                        </w:rPr>
                      </w:pPr>
                      <w:r w:rsidRPr="005F1F9D">
                        <w:rPr>
                          <w:color w:val="FFFFFF"/>
                          <w:sz w:val="36"/>
                          <w:szCs w:val="36"/>
                        </w:rPr>
                        <w:t>RISIKOLEBENSVERSICHERUNG</w:t>
                      </w:r>
                    </w:p>
                    <w:p w14:paraId="7B896C21" w14:textId="77777777" w:rsidR="005F1F9D" w:rsidRDefault="005F1F9D" w:rsidP="005F1F9D">
                      <w:pPr>
                        <w:autoSpaceDE w:val="0"/>
                        <w:autoSpaceDN w:val="0"/>
                        <w:adjustRightInd w:val="0"/>
                        <w:spacing w:after="0"/>
                        <w:rPr>
                          <w:color w:val="FFFFFF"/>
                          <w:sz w:val="36"/>
                          <w:szCs w:val="36"/>
                        </w:rPr>
                      </w:pPr>
                      <w:r w:rsidRPr="005F1F9D">
                        <w:rPr>
                          <w:color w:val="FFFFFF"/>
                          <w:sz w:val="36"/>
                          <w:szCs w:val="36"/>
                        </w:rPr>
                        <w:t>FÜR DIABETIKER</w:t>
                      </w:r>
                    </w:p>
                    <w:p w14:paraId="62062426" w14:textId="77777777" w:rsidR="00D16828" w:rsidRPr="005F1F9D" w:rsidRDefault="00D16828" w:rsidP="005F1F9D">
                      <w:pPr>
                        <w:autoSpaceDE w:val="0"/>
                        <w:autoSpaceDN w:val="0"/>
                        <w:adjustRightInd w:val="0"/>
                        <w:spacing w:after="0"/>
                        <w:rPr>
                          <w:rFonts w:cs="Arial"/>
                          <w:color w:val="FFFFFF"/>
                          <w:sz w:val="18"/>
                          <w:szCs w:val="32"/>
                        </w:rPr>
                      </w:pPr>
                      <w:r w:rsidRPr="005F1F9D">
                        <w:rPr>
                          <w:rFonts w:cs="Arial"/>
                          <w:color w:val="FFFFFF"/>
                          <w:sz w:val="18"/>
                          <w:szCs w:val="32"/>
                        </w:rPr>
                        <w:t>Allianz Lebensversicherungs-AG</w:t>
                      </w:r>
                    </w:p>
                  </w:txbxContent>
                </v:textbox>
              </v:rect>
            </w:pict>
          </mc:Fallback>
        </mc:AlternateContent>
      </w:r>
      <w:r w:rsidR="00F23EDB" w:rsidRPr="00FF16FD">
        <w:rPr>
          <w:rFonts w:eastAsia="Batang" w:cs="Arial"/>
          <w:bCs/>
          <w:sz w:val="24"/>
          <w:szCs w:val="24"/>
          <w:lang w:eastAsia="ko-KR"/>
        </w:rPr>
        <w:t>Allianz Lebensversicherung</w:t>
      </w:r>
      <w:r w:rsidR="00293315" w:rsidRPr="00FF16FD">
        <w:rPr>
          <w:rFonts w:eastAsia="Batang" w:cs="Arial"/>
          <w:bCs/>
          <w:sz w:val="24"/>
          <w:szCs w:val="24"/>
          <w:lang w:eastAsia="ko-KR"/>
        </w:rPr>
        <w:t>s-AG</w:t>
      </w:r>
      <w:r w:rsidR="00F23EDB" w:rsidRPr="00FF16FD">
        <w:rPr>
          <w:rFonts w:eastAsia="Batang" w:cs="Arial"/>
          <w:bCs/>
          <w:sz w:val="24"/>
          <w:szCs w:val="24"/>
          <w:lang w:eastAsia="ko-KR"/>
        </w:rPr>
        <w:t xml:space="preserve"> </w:t>
      </w:r>
      <w:r w:rsidR="00F23EDB" w:rsidRPr="00FF16FD">
        <w:rPr>
          <w:rFonts w:eastAsia="Batang" w:cs="Arial"/>
          <w:bCs/>
          <w:sz w:val="24"/>
          <w:szCs w:val="24"/>
          <w:lang w:eastAsia="ko-KR"/>
        </w:rPr>
        <w:br/>
        <w:t>Referat L-PuA-</w:t>
      </w:r>
      <w:r w:rsidR="0042233D">
        <w:rPr>
          <w:rFonts w:eastAsia="Batang" w:cs="Arial"/>
          <w:bCs/>
          <w:sz w:val="24"/>
          <w:szCs w:val="24"/>
          <w:lang w:eastAsia="ko-KR"/>
        </w:rPr>
        <w:t>P-</w:t>
      </w:r>
      <w:r w:rsidR="00F23EDB" w:rsidRPr="00FF16FD">
        <w:rPr>
          <w:rFonts w:eastAsia="Batang" w:cs="Arial"/>
          <w:bCs/>
          <w:sz w:val="24"/>
          <w:szCs w:val="24"/>
          <w:lang w:eastAsia="ko-KR"/>
        </w:rPr>
        <w:t>P</w:t>
      </w:r>
      <w:r w:rsidR="00A36B60">
        <w:rPr>
          <w:rFonts w:eastAsia="Batang" w:cs="Arial"/>
          <w:bCs/>
          <w:sz w:val="24"/>
          <w:szCs w:val="24"/>
          <w:lang w:eastAsia="ko-KR"/>
        </w:rPr>
        <w:t>A</w:t>
      </w:r>
    </w:p>
    <w:p w14:paraId="53ECA23B" w14:textId="77777777" w:rsidR="005D1A18" w:rsidRPr="00FF16FD" w:rsidRDefault="005D1A18" w:rsidP="00BD47FD">
      <w:pPr>
        <w:autoSpaceDE w:val="0"/>
        <w:autoSpaceDN w:val="0"/>
        <w:jc w:val="right"/>
        <w:rPr>
          <w:rFonts w:eastAsia="Batang" w:cs="Arial"/>
          <w:bCs/>
          <w:sz w:val="24"/>
          <w:szCs w:val="24"/>
          <w:lang w:eastAsia="ko-KR"/>
        </w:rPr>
      </w:pPr>
    </w:p>
    <w:p w14:paraId="38188594" w14:textId="77777777" w:rsidR="005D1A18" w:rsidRPr="00FF16FD" w:rsidRDefault="005D1A18" w:rsidP="00BD47FD">
      <w:pPr>
        <w:autoSpaceDE w:val="0"/>
        <w:autoSpaceDN w:val="0"/>
        <w:jc w:val="right"/>
        <w:rPr>
          <w:rFonts w:eastAsia="Batang" w:cs="Arial"/>
          <w:bCs/>
          <w:sz w:val="24"/>
          <w:szCs w:val="24"/>
          <w:lang w:eastAsia="ko-KR"/>
        </w:rPr>
      </w:pPr>
    </w:p>
    <w:p w14:paraId="1FC957EF" w14:textId="77777777" w:rsidR="005D1A18" w:rsidRPr="00FF16FD" w:rsidRDefault="005D1A18" w:rsidP="00BD47FD">
      <w:pPr>
        <w:autoSpaceDE w:val="0"/>
        <w:autoSpaceDN w:val="0"/>
        <w:jc w:val="right"/>
        <w:rPr>
          <w:rFonts w:eastAsia="Batang" w:cs="Arial"/>
          <w:bCs/>
          <w:sz w:val="24"/>
          <w:szCs w:val="24"/>
          <w:lang w:eastAsia="ko-KR"/>
        </w:rPr>
      </w:pPr>
    </w:p>
    <w:p w14:paraId="0A3F2526" w14:textId="77777777" w:rsidR="005D1A18" w:rsidRPr="00FF16FD" w:rsidRDefault="005D1A18" w:rsidP="00BD47FD">
      <w:pPr>
        <w:autoSpaceDE w:val="0"/>
        <w:autoSpaceDN w:val="0"/>
        <w:jc w:val="right"/>
        <w:rPr>
          <w:rFonts w:eastAsia="Batang" w:cs="Arial"/>
          <w:bCs/>
          <w:sz w:val="24"/>
          <w:szCs w:val="24"/>
          <w:lang w:eastAsia="ko-KR"/>
        </w:rPr>
      </w:pPr>
    </w:p>
    <w:p w14:paraId="3380D48F" w14:textId="2594E8D4" w:rsidR="00613386" w:rsidRPr="00FF16FD" w:rsidRDefault="00E43FE7" w:rsidP="001321CB">
      <w:pPr>
        <w:ind w:right="-108"/>
        <w:rPr>
          <w:rFonts w:eastAsia="Batang" w:cs="Arial"/>
          <w:bCs/>
          <w:sz w:val="24"/>
          <w:szCs w:val="24"/>
          <w:lang w:eastAsia="ko-KR"/>
        </w:rPr>
      </w:pPr>
      <w:r w:rsidRPr="00FF16FD">
        <w:rPr>
          <w:rFonts w:cs="Arial"/>
          <w:noProof/>
          <w:lang w:eastAsia="de-DE"/>
        </w:rPr>
        <mc:AlternateContent>
          <mc:Choice Requires="wps">
            <w:drawing>
              <wp:anchor distT="0" distB="0" distL="114300" distR="114300" simplePos="0" relativeHeight="251658752" behindDoc="0" locked="0" layoutInCell="1" allowOverlap="1" wp14:anchorId="2C007650" wp14:editId="300AB37F">
                <wp:simplePos x="0" y="0"/>
                <wp:positionH relativeFrom="column">
                  <wp:posOffset>1043940</wp:posOffset>
                </wp:positionH>
                <wp:positionV relativeFrom="paragraph">
                  <wp:posOffset>3039745</wp:posOffset>
                </wp:positionV>
                <wp:extent cx="3558540" cy="814070"/>
                <wp:effectExtent l="635"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814070"/>
                        </a:xfrm>
                        <a:prstGeom prst="rect">
                          <a:avLst/>
                        </a:prstGeom>
                        <a:solidFill>
                          <a:srgbClr val="5B9BD5"/>
                        </a:solidFill>
                        <a:ln>
                          <a:noFill/>
                        </a:ln>
                        <a:extLst>
                          <a:ext uri="{91240B29-F687-4F45-9708-019B960494DF}">
                            <a14:hiddenLine xmlns:a14="http://schemas.microsoft.com/office/drawing/2010/main" w="9525">
                              <a:solidFill>
                                <a:srgbClr val="A07400"/>
                              </a:solidFill>
                              <a:miter lim="800000"/>
                              <a:headEnd/>
                              <a:tailEnd/>
                            </a14:hiddenLine>
                          </a:ext>
                        </a:extLst>
                      </wps:spPr>
                      <wps:txbx>
                        <w:txbxContent>
                          <w:p w14:paraId="0F7F70DF" w14:textId="77777777" w:rsidR="00D16828" w:rsidRPr="00D06D1F" w:rsidRDefault="00D16828" w:rsidP="00A80754">
                            <w:pPr>
                              <w:ind w:right="-108"/>
                              <w:rPr>
                                <w:color w:val="FFFFFF"/>
                                <w:sz w:val="40"/>
                                <w:szCs w:val="40"/>
                              </w:rPr>
                            </w:pPr>
                            <w:r w:rsidRPr="00D06D1F">
                              <w:rPr>
                                <w:color w:val="FFFFFF"/>
                                <w:sz w:val="40"/>
                                <w:szCs w:val="40"/>
                              </w:rPr>
                              <w:t xml:space="preserve">FAQ </w:t>
                            </w:r>
                            <w:r>
                              <w:rPr>
                                <w:color w:val="FFFFFF"/>
                                <w:sz w:val="40"/>
                                <w:szCs w:val="40"/>
                              </w:rPr>
                              <w:t xml:space="preserve">- </w:t>
                            </w:r>
                            <w:r w:rsidRPr="00D06D1F">
                              <w:rPr>
                                <w:color w:val="FFFFFF"/>
                                <w:sz w:val="40"/>
                                <w:szCs w:val="40"/>
                              </w:rPr>
                              <w:t xml:space="preserve">Die häufigsten Fragen </w:t>
                            </w:r>
                          </w:p>
                          <w:p w14:paraId="2719D947" w14:textId="77777777" w:rsidR="00D16828" w:rsidRPr="00D06D1F" w:rsidRDefault="00D16828" w:rsidP="00A80754">
                            <w:pPr>
                              <w:ind w:right="-108"/>
                              <w:rPr>
                                <w:color w:val="FFFFFF"/>
                                <w:sz w:val="40"/>
                                <w:szCs w:val="40"/>
                              </w:rPr>
                            </w:pPr>
                            <w:r w:rsidRPr="00D06D1F">
                              <w:rPr>
                                <w:color w:val="FFFFFF"/>
                                <w:sz w:val="40"/>
                                <w:szCs w:val="40"/>
                              </w:rPr>
                              <w:t>und Antworten</w:t>
                            </w:r>
                          </w:p>
                          <w:p w14:paraId="25B15076" w14:textId="77777777" w:rsidR="00D16828" w:rsidRDefault="00D16828" w:rsidP="00A80754"/>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07650" id="_x0000_t202" coordsize="21600,21600" o:spt="202" path="m,l,21600r21600,l21600,xe">
                <v:stroke joinstyle="miter"/>
                <v:path gradientshapeok="t" o:connecttype="rect"/>
              </v:shapetype>
              <v:shape id="Text Box 7" o:spid="_x0000_s1027" type="#_x0000_t202" style="position:absolute;margin-left:82.2pt;margin-top:239.35pt;width:280.2pt;height: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" fillcolor="#5b9bd5" stroked="f" strokecolor="#a07400">
                <v:textbox inset="6.75pt,3.75pt,6.75pt,3.75pt">
                  <w:txbxContent>
                    <w:p w14:paraId="0F7F70DF" w14:textId="77777777" w:rsidR="00D16828" w:rsidRPr="00D06D1F" w:rsidRDefault="00D16828" w:rsidP="00A80754">
                      <w:pPr>
                        <w:ind w:right="-108"/>
                        <w:rPr>
                          <w:color w:val="FFFFFF"/>
                          <w:sz w:val="40"/>
                          <w:szCs w:val="40"/>
                        </w:rPr>
                      </w:pPr>
                      <w:r w:rsidRPr="00D06D1F">
                        <w:rPr>
                          <w:color w:val="FFFFFF"/>
                          <w:sz w:val="40"/>
                          <w:szCs w:val="40"/>
                        </w:rPr>
                        <w:t xml:space="preserve">FAQ </w:t>
                      </w:r>
                      <w:r>
                        <w:rPr>
                          <w:color w:val="FFFFFF"/>
                          <w:sz w:val="40"/>
                          <w:szCs w:val="40"/>
                        </w:rPr>
                        <w:t xml:space="preserve">- </w:t>
                      </w:r>
                      <w:r w:rsidRPr="00D06D1F">
                        <w:rPr>
                          <w:color w:val="FFFFFF"/>
                          <w:sz w:val="40"/>
                          <w:szCs w:val="40"/>
                        </w:rPr>
                        <w:t xml:space="preserve">Die häufigsten Fragen </w:t>
                      </w:r>
                    </w:p>
                    <w:p w14:paraId="2719D947" w14:textId="77777777" w:rsidR="00D16828" w:rsidRPr="00D06D1F" w:rsidRDefault="00D16828" w:rsidP="00A80754">
                      <w:pPr>
                        <w:ind w:right="-108"/>
                        <w:rPr>
                          <w:color w:val="FFFFFF"/>
                          <w:sz w:val="40"/>
                          <w:szCs w:val="40"/>
                        </w:rPr>
                      </w:pPr>
                      <w:r w:rsidRPr="00D06D1F">
                        <w:rPr>
                          <w:color w:val="FFFFFF"/>
                          <w:sz w:val="40"/>
                          <w:szCs w:val="40"/>
                        </w:rPr>
                        <w:t>und Antworten</w:t>
                      </w:r>
                    </w:p>
                    <w:p w14:paraId="25B15076" w14:textId="77777777" w:rsidR="00D16828" w:rsidRDefault="00D16828" w:rsidP="00A80754"/>
                  </w:txbxContent>
                </v:textbox>
              </v:shape>
            </w:pict>
          </mc:Fallback>
        </mc:AlternateContent>
      </w:r>
      <w:r w:rsidRPr="00FF16FD">
        <w:rPr>
          <w:rFonts w:eastAsia="Batang" w:cs="Arial"/>
          <w:bCs/>
          <w:noProof/>
          <w:sz w:val="24"/>
          <w:szCs w:val="24"/>
          <w:lang w:eastAsia="de-DE"/>
        </w:rPr>
        <w:drawing>
          <wp:inline distT="0" distB="0" distL="0" distR="0" wp14:anchorId="28C7A89D" wp14:editId="329D7CA6">
            <wp:extent cx="5322570" cy="392493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24935"/>
                    </a:xfrm>
                    <a:prstGeom prst="rect">
                      <a:avLst/>
                    </a:prstGeom>
                    <a:noFill/>
                    <a:ln>
                      <a:noFill/>
                    </a:ln>
                  </pic:spPr>
                </pic:pic>
              </a:graphicData>
            </a:graphic>
          </wp:inline>
        </w:drawing>
      </w:r>
    </w:p>
    <w:p w14:paraId="70673CCD" w14:textId="432C6704" w:rsidR="00613386" w:rsidRPr="00FF16FD" w:rsidRDefault="00613386" w:rsidP="00BD47FD">
      <w:pPr>
        <w:autoSpaceDE w:val="0"/>
        <w:autoSpaceDN w:val="0"/>
        <w:jc w:val="right"/>
        <w:rPr>
          <w:rFonts w:eastAsia="Batang" w:cs="Arial"/>
          <w:bCs/>
          <w:sz w:val="24"/>
          <w:szCs w:val="24"/>
          <w:lang w:eastAsia="ko-KR"/>
        </w:rPr>
      </w:pPr>
      <w:r w:rsidRPr="00FF16FD">
        <w:rPr>
          <w:rFonts w:eastAsia="Batang" w:cs="Arial"/>
          <w:bCs/>
          <w:sz w:val="24"/>
          <w:szCs w:val="24"/>
          <w:lang w:eastAsia="ko-KR"/>
        </w:rPr>
        <w:t xml:space="preserve">Stand </w:t>
      </w:r>
      <w:r w:rsidR="00A37AA4" w:rsidRPr="00FF16FD">
        <w:rPr>
          <w:rFonts w:eastAsia="Batang" w:cs="Arial"/>
          <w:bCs/>
          <w:sz w:val="24"/>
          <w:szCs w:val="24"/>
          <w:lang w:eastAsia="ko-KR"/>
        </w:rPr>
        <w:t>0</w:t>
      </w:r>
      <w:r w:rsidR="0042233D">
        <w:rPr>
          <w:rFonts w:eastAsia="Batang" w:cs="Arial"/>
          <w:bCs/>
          <w:sz w:val="24"/>
          <w:szCs w:val="24"/>
          <w:lang w:eastAsia="ko-KR"/>
        </w:rPr>
        <w:t>1</w:t>
      </w:r>
      <w:r w:rsidR="00A37AA4" w:rsidRPr="00FF16FD">
        <w:rPr>
          <w:rFonts w:eastAsia="Batang" w:cs="Arial"/>
          <w:bCs/>
          <w:sz w:val="24"/>
          <w:szCs w:val="24"/>
          <w:lang w:eastAsia="ko-KR"/>
        </w:rPr>
        <w:t>/</w:t>
      </w:r>
      <w:r w:rsidR="00F47A54" w:rsidRPr="00FF16FD">
        <w:rPr>
          <w:rFonts w:eastAsia="Batang" w:cs="Arial"/>
          <w:bCs/>
          <w:sz w:val="24"/>
          <w:szCs w:val="24"/>
          <w:lang w:eastAsia="ko-KR"/>
        </w:rPr>
        <w:t>202</w:t>
      </w:r>
      <w:r w:rsidR="00F47A54">
        <w:rPr>
          <w:rFonts w:eastAsia="Batang" w:cs="Arial"/>
          <w:bCs/>
          <w:sz w:val="24"/>
          <w:szCs w:val="24"/>
          <w:lang w:eastAsia="ko-KR"/>
        </w:rPr>
        <w:t>4</w:t>
      </w:r>
    </w:p>
    <w:p w14:paraId="43946FEC" w14:textId="420E8691" w:rsidR="00342090" w:rsidRPr="00FF16FD" w:rsidRDefault="00E43FE7" w:rsidP="00342090">
      <w:pPr>
        <w:rPr>
          <w:rFonts w:cs="Arial"/>
          <w:sz w:val="28"/>
          <w:szCs w:val="28"/>
        </w:rPr>
      </w:pPr>
      <w:r w:rsidRPr="00FF16FD">
        <w:rPr>
          <w:rFonts w:cs="Arial"/>
          <w:noProof/>
          <w:lang w:eastAsia="de-DE"/>
        </w:rPr>
        <mc:AlternateContent>
          <mc:Choice Requires="wps">
            <w:drawing>
              <wp:anchor distT="0" distB="0" distL="114300" distR="114300" simplePos="0" relativeHeight="251656704" behindDoc="0" locked="0" layoutInCell="1" allowOverlap="1" wp14:anchorId="0E9C68CD" wp14:editId="5A56768B">
                <wp:simplePos x="0" y="0"/>
                <wp:positionH relativeFrom="column">
                  <wp:posOffset>17780</wp:posOffset>
                </wp:positionH>
                <wp:positionV relativeFrom="paragraph">
                  <wp:posOffset>528320</wp:posOffset>
                </wp:positionV>
                <wp:extent cx="3679825" cy="890905"/>
                <wp:effectExtent l="3175" t="635" r="3175" b="381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367982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F4093E" w14:textId="77777777" w:rsidR="00D16828" w:rsidRDefault="00D16828" w:rsidP="00A80754">
                            <w:pPr>
                              <w:autoSpaceDE w:val="0"/>
                              <w:autoSpaceDN w:val="0"/>
                              <w:rPr>
                                <w:rFonts w:cs="Arial"/>
                                <w:color w:val="FFFFFF"/>
                                <w:sz w:val="40"/>
                                <w:szCs w:val="40"/>
                                <w:lang w:val="en-US"/>
                              </w:rPr>
                            </w:pPr>
                          </w:p>
                          <w:p w14:paraId="6F1352E2" w14:textId="77777777" w:rsidR="00D16828" w:rsidRDefault="00D16828" w:rsidP="00A80754">
                            <w:pPr>
                              <w:autoSpaceDE w:val="0"/>
                              <w:autoSpaceDN w:val="0"/>
                              <w:rPr>
                                <w:rFonts w:cs="Arial"/>
                                <w:color w:val="FFFFFF"/>
                                <w:sz w:val="40"/>
                                <w:szCs w:val="40"/>
                                <w:lang w:val="en-US"/>
                              </w:rPr>
                            </w:pPr>
                          </w:p>
                          <w:p w14:paraId="535F8D41" w14:textId="77777777" w:rsidR="00D16828" w:rsidRDefault="00D16828" w:rsidP="00A80754">
                            <w:pPr>
                              <w:autoSpaceDE w:val="0"/>
                              <w:autoSpaceDN w:val="0"/>
                              <w:rPr>
                                <w:rFonts w:cs="Arial"/>
                                <w:color w:val="FFFFFF"/>
                                <w:sz w:val="40"/>
                                <w:szCs w:val="40"/>
                                <w:lang w:val="en-US"/>
                              </w:rPr>
                            </w:pPr>
                          </w:p>
                          <w:p w14:paraId="13BAD8D9" w14:textId="77777777" w:rsidR="00D16828" w:rsidRDefault="00D16828" w:rsidP="00A80754">
                            <w:pPr>
                              <w:autoSpaceDE w:val="0"/>
                              <w:autoSpaceDN w:val="0"/>
                              <w:rPr>
                                <w:rFonts w:cs="Arial"/>
                                <w:color w:val="FFFFFF"/>
                                <w:sz w:val="28"/>
                                <w:szCs w:val="28"/>
                                <w:lang w:val="en-US"/>
                              </w:rPr>
                            </w:pPr>
                            <w:r>
                              <w:rPr>
                                <w:rFonts w:cs="Arial"/>
                                <w:color w:val="FFFFFF"/>
                                <w:sz w:val="32"/>
                                <w:szCs w:val="32"/>
                                <w:lang w:val="en-US"/>
                              </w:rPr>
                              <w:t>Das Vorsorgekonzept</w:t>
                            </w:r>
                            <w:r>
                              <w:rPr>
                                <w:rFonts w:cs="Arial"/>
                                <w:color w:val="FFFFFF"/>
                                <w:sz w:val="32"/>
                                <w:szCs w:val="32"/>
                                <w:lang w:val="en-US"/>
                              </w:rPr>
                              <w:br/>
                              <w:t>IndexSelect</w:t>
                            </w:r>
                          </w:p>
                        </w:txbxContent>
                      </wps:txbx>
                      <wps:bodyPr rot="0" vert="horz" wrap="square" lIns="162000" tIns="190800" rIns="90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68CD" id="Rectangle 20" o:spid="_x0000_s1028" style="position:absolute;margin-left:1.4pt;margin-top:41.6pt;width:289.75pt;height:7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" filled="f" stroked="f" strokeweight=".5pt">
                <v:textbox inset="4.5mm,5.3mm,2.5mm,.3mm">
                  <w:txbxContent>
                    <w:p w14:paraId="2AF4093E" w14:textId="77777777" w:rsidR="00D16828" w:rsidRDefault="00D16828" w:rsidP="00A80754">
                      <w:pPr>
                        <w:autoSpaceDE w:val="0"/>
                        <w:autoSpaceDN w:val="0"/>
                        <w:rPr>
                          <w:rFonts w:cs="Arial"/>
                          <w:color w:val="FFFFFF"/>
                          <w:sz w:val="40"/>
                          <w:szCs w:val="40"/>
                          <w:lang w:val="en-US"/>
                        </w:rPr>
                      </w:pPr>
                    </w:p>
                    <w:p w14:paraId="6F1352E2" w14:textId="77777777" w:rsidR="00D16828" w:rsidRDefault="00D16828" w:rsidP="00A80754">
                      <w:pPr>
                        <w:autoSpaceDE w:val="0"/>
                        <w:autoSpaceDN w:val="0"/>
                        <w:rPr>
                          <w:rFonts w:cs="Arial"/>
                          <w:color w:val="FFFFFF"/>
                          <w:sz w:val="40"/>
                          <w:szCs w:val="40"/>
                          <w:lang w:val="en-US"/>
                        </w:rPr>
                      </w:pPr>
                    </w:p>
                    <w:p w14:paraId="535F8D41" w14:textId="77777777" w:rsidR="00D16828" w:rsidRDefault="00D16828" w:rsidP="00A80754">
                      <w:pPr>
                        <w:autoSpaceDE w:val="0"/>
                        <w:autoSpaceDN w:val="0"/>
                        <w:rPr>
                          <w:rFonts w:cs="Arial"/>
                          <w:color w:val="FFFFFF"/>
                          <w:sz w:val="40"/>
                          <w:szCs w:val="40"/>
                          <w:lang w:val="en-US"/>
                        </w:rPr>
                      </w:pPr>
                    </w:p>
                    <w:p w14:paraId="13BAD8D9" w14:textId="77777777" w:rsidR="00D16828" w:rsidRDefault="00D16828" w:rsidP="00A80754">
                      <w:pPr>
                        <w:autoSpaceDE w:val="0"/>
                        <w:autoSpaceDN w:val="0"/>
                        <w:rPr>
                          <w:rFonts w:cs="Arial"/>
                          <w:color w:val="FFFFFF"/>
                          <w:sz w:val="28"/>
                          <w:szCs w:val="28"/>
                          <w:lang w:val="en-US"/>
                        </w:rPr>
                      </w:pPr>
                      <w:r>
                        <w:rPr>
                          <w:rFonts w:cs="Arial"/>
                          <w:color w:val="FFFFFF"/>
                          <w:sz w:val="32"/>
                          <w:szCs w:val="32"/>
                          <w:lang w:val="en-US"/>
                        </w:rPr>
                        <w:t>Das Vorsorgekonzept</w:t>
                      </w:r>
                      <w:r>
                        <w:rPr>
                          <w:rFonts w:cs="Arial"/>
                          <w:color w:val="FFFFFF"/>
                          <w:sz w:val="32"/>
                          <w:szCs w:val="32"/>
                          <w:lang w:val="en-US"/>
                        </w:rPr>
                        <w:br/>
                        <w:t>IndexSelect</w:t>
                      </w:r>
                    </w:p>
                  </w:txbxContent>
                </v:textbox>
              </v:rect>
            </w:pict>
          </mc:Fallback>
        </mc:AlternateContent>
      </w:r>
      <w:r w:rsidR="00C55310" w:rsidRPr="00FF16FD">
        <w:rPr>
          <w:rFonts w:cs="Arial"/>
          <w:sz w:val="40"/>
          <w:szCs w:val="40"/>
        </w:rPr>
        <w:br w:type="page"/>
      </w:r>
      <w:bookmarkStart w:id="0" w:name="_Toc386101688"/>
      <w:r w:rsidR="00342090" w:rsidRPr="00FF16FD">
        <w:rPr>
          <w:rFonts w:cs="Arial"/>
          <w:sz w:val="40"/>
          <w:szCs w:val="40"/>
        </w:rPr>
        <w:lastRenderedPageBreak/>
        <w:t>Inhalt</w:t>
      </w:r>
    </w:p>
    <w:p w14:paraId="3096767E" w14:textId="77777777" w:rsidR="00342090" w:rsidRPr="00FF16FD" w:rsidRDefault="00342090" w:rsidP="00342090">
      <w:pPr>
        <w:pStyle w:val="Verzeichnis1"/>
        <w:rPr>
          <w:rFonts w:ascii="Arial" w:hAnsi="Arial" w:cs="Arial"/>
        </w:rPr>
      </w:pPr>
    </w:p>
    <w:p w14:paraId="174C9DBC" w14:textId="77777777" w:rsidR="00DB40BD" w:rsidRPr="007333CD" w:rsidRDefault="00342090">
      <w:pPr>
        <w:pStyle w:val="Verzeichnis1"/>
        <w:rPr>
          <w:rFonts w:eastAsia="Times New Roman" w:cs="Times New Roman"/>
          <w:b w:val="0"/>
        </w:rPr>
      </w:pPr>
      <w:r w:rsidRPr="00FF16FD">
        <w:rPr>
          <w:rFonts w:ascii="Arial" w:hAnsi="Arial" w:cs="Arial"/>
        </w:rPr>
        <w:fldChar w:fldCharType="begin"/>
      </w:r>
      <w:r w:rsidRPr="00FF16FD">
        <w:rPr>
          <w:rFonts w:ascii="Arial" w:hAnsi="Arial" w:cs="Arial"/>
        </w:rPr>
        <w:instrText xml:space="preserve"> TOC \o "1-3" \h \z \u </w:instrText>
      </w:r>
      <w:r w:rsidRPr="00FF16FD">
        <w:rPr>
          <w:rFonts w:ascii="Arial" w:hAnsi="Arial" w:cs="Arial"/>
        </w:rPr>
        <w:fldChar w:fldCharType="separate"/>
      </w:r>
      <w:hyperlink w:anchor="_Toc81295588" w:history="1">
        <w:r w:rsidR="00DB40BD" w:rsidRPr="00D202D0">
          <w:rPr>
            <w:rStyle w:val="Hyperlink"/>
            <w:rFonts w:ascii="Arial" w:hAnsi="Arial" w:cs="Arial"/>
          </w:rPr>
          <w:t>Die neue Allianz Risikolebensversicherung für Diabetiker</w:t>
        </w:r>
        <w:r w:rsidR="00DB40BD">
          <w:rPr>
            <w:webHidden/>
          </w:rPr>
          <w:tab/>
        </w:r>
        <w:r w:rsidR="00DB40BD">
          <w:rPr>
            <w:webHidden/>
          </w:rPr>
          <w:fldChar w:fldCharType="begin"/>
        </w:r>
        <w:r w:rsidR="00DB40BD">
          <w:rPr>
            <w:webHidden/>
          </w:rPr>
          <w:instrText xml:space="preserve"> PAGEREF _Toc81295588 \h </w:instrText>
        </w:r>
        <w:r w:rsidR="00DB40BD">
          <w:rPr>
            <w:webHidden/>
          </w:rPr>
        </w:r>
        <w:r w:rsidR="00DB40BD">
          <w:rPr>
            <w:webHidden/>
          </w:rPr>
          <w:fldChar w:fldCharType="separate"/>
        </w:r>
        <w:r w:rsidR="009C5639">
          <w:rPr>
            <w:webHidden/>
          </w:rPr>
          <w:t>4</w:t>
        </w:r>
        <w:r w:rsidR="00DB40BD">
          <w:rPr>
            <w:webHidden/>
          </w:rPr>
          <w:fldChar w:fldCharType="end"/>
        </w:r>
      </w:hyperlink>
    </w:p>
    <w:p w14:paraId="714C0697" w14:textId="77777777" w:rsidR="00DB40BD" w:rsidRPr="007333CD" w:rsidRDefault="00000000">
      <w:pPr>
        <w:pStyle w:val="Verzeichnis1"/>
        <w:rPr>
          <w:rFonts w:eastAsia="Times New Roman" w:cs="Times New Roman"/>
          <w:b w:val="0"/>
        </w:rPr>
      </w:pPr>
      <w:hyperlink w:anchor="_Toc81295589" w:history="1">
        <w:r w:rsidR="00DB40BD" w:rsidRPr="00D202D0">
          <w:rPr>
            <w:rStyle w:val="Hyperlink"/>
            <w:rFonts w:ascii="Arial" w:hAnsi="Arial" w:cs="Arial"/>
          </w:rPr>
          <w:t>1.</w:t>
        </w:r>
        <w:r w:rsidR="00DB40BD" w:rsidRPr="007333CD">
          <w:rPr>
            <w:rFonts w:eastAsia="Times New Roman" w:cs="Times New Roman"/>
            <w:b w:val="0"/>
          </w:rPr>
          <w:tab/>
        </w:r>
        <w:r w:rsidR="00DB40BD" w:rsidRPr="00D202D0">
          <w:rPr>
            <w:rStyle w:val="Hyperlink"/>
            <w:rFonts w:ascii="Arial" w:hAnsi="Arial" w:cs="Arial"/>
          </w:rPr>
          <w:t>Allgemeines</w:t>
        </w:r>
        <w:r w:rsidR="00DB40BD">
          <w:rPr>
            <w:webHidden/>
          </w:rPr>
          <w:tab/>
        </w:r>
        <w:r w:rsidR="00DB40BD">
          <w:rPr>
            <w:webHidden/>
          </w:rPr>
          <w:fldChar w:fldCharType="begin"/>
        </w:r>
        <w:r w:rsidR="00DB40BD">
          <w:rPr>
            <w:webHidden/>
          </w:rPr>
          <w:instrText xml:space="preserve"> PAGEREF _Toc81295589 \h </w:instrText>
        </w:r>
        <w:r w:rsidR="00DB40BD">
          <w:rPr>
            <w:webHidden/>
          </w:rPr>
        </w:r>
        <w:r w:rsidR="00DB40BD">
          <w:rPr>
            <w:webHidden/>
          </w:rPr>
          <w:fldChar w:fldCharType="separate"/>
        </w:r>
        <w:r w:rsidR="009C5639">
          <w:rPr>
            <w:webHidden/>
          </w:rPr>
          <w:t>4</w:t>
        </w:r>
        <w:r w:rsidR="00DB40BD">
          <w:rPr>
            <w:webHidden/>
          </w:rPr>
          <w:fldChar w:fldCharType="end"/>
        </w:r>
      </w:hyperlink>
    </w:p>
    <w:p w14:paraId="0CA5D222" w14:textId="77777777" w:rsidR="00DB40BD" w:rsidRPr="007333CD" w:rsidRDefault="00000000">
      <w:pPr>
        <w:pStyle w:val="Verzeichnis3"/>
        <w:tabs>
          <w:tab w:val="left" w:pos="1100"/>
        </w:tabs>
        <w:rPr>
          <w:rFonts w:ascii="Calibri" w:eastAsia="Times New Roman" w:hAnsi="Calibri"/>
          <w:noProof/>
          <w:lang w:eastAsia="de-DE"/>
        </w:rPr>
      </w:pPr>
      <w:hyperlink w:anchor="_Toc81295590" w:history="1">
        <w:r w:rsidR="00DB40BD" w:rsidRPr="00D202D0">
          <w:rPr>
            <w:rStyle w:val="Hyperlink"/>
            <w:rFonts w:eastAsia="Calibri" w:cs="Arial"/>
            <w:noProof/>
            <w:lang w:eastAsia="de-DE"/>
          </w:rPr>
          <w:t>1.1.</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Was ist Diabetes?</w:t>
        </w:r>
        <w:r w:rsidR="00DB40BD">
          <w:rPr>
            <w:noProof/>
            <w:webHidden/>
          </w:rPr>
          <w:tab/>
        </w:r>
        <w:r w:rsidR="00DB40BD">
          <w:rPr>
            <w:noProof/>
            <w:webHidden/>
          </w:rPr>
          <w:fldChar w:fldCharType="begin"/>
        </w:r>
        <w:r w:rsidR="00DB40BD">
          <w:rPr>
            <w:noProof/>
            <w:webHidden/>
          </w:rPr>
          <w:instrText xml:space="preserve"> PAGEREF _Toc81295590 \h </w:instrText>
        </w:r>
        <w:r w:rsidR="00DB40BD">
          <w:rPr>
            <w:noProof/>
            <w:webHidden/>
          </w:rPr>
        </w:r>
        <w:r w:rsidR="00DB40BD">
          <w:rPr>
            <w:noProof/>
            <w:webHidden/>
          </w:rPr>
          <w:fldChar w:fldCharType="separate"/>
        </w:r>
        <w:r w:rsidR="009C5639">
          <w:rPr>
            <w:noProof/>
            <w:webHidden/>
          </w:rPr>
          <w:t>4</w:t>
        </w:r>
        <w:r w:rsidR="00DB40BD">
          <w:rPr>
            <w:noProof/>
            <w:webHidden/>
          </w:rPr>
          <w:fldChar w:fldCharType="end"/>
        </w:r>
      </w:hyperlink>
    </w:p>
    <w:p w14:paraId="507B1ED1" w14:textId="77777777" w:rsidR="00DB40BD" w:rsidRPr="007333CD" w:rsidRDefault="00000000">
      <w:pPr>
        <w:pStyle w:val="Verzeichnis3"/>
        <w:tabs>
          <w:tab w:val="left" w:pos="1100"/>
        </w:tabs>
        <w:rPr>
          <w:rFonts w:ascii="Calibri" w:eastAsia="Times New Roman" w:hAnsi="Calibri"/>
          <w:noProof/>
          <w:lang w:eastAsia="de-DE"/>
        </w:rPr>
      </w:pPr>
      <w:hyperlink w:anchor="_Toc81295591" w:history="1">
        <w:r w:rsidR="00DB40BD" w:rsidRPr="00D202D0">
          <w:rPr>
            <w:rStyle w:val="Hyperlink"/>
            <w:rFonts w:eastAsia="Calibri" w:cs="Arial"/>
            <w:noProof/>
            <w:lang w:eastAsia="de-DE"/>
          </w:rPr>
          <w:t>1.2.</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Warum spielt der HbA1c-Wert eine gewichtige Rolle?</w:t>
        </w:r>
        <w:r w:rsidR="00DB40BD">
          <w:rPr>
            <w:noProof/>
            <w:webHidden/>
          </w:rPr>
          <w:tab/>
        </w:r>
        <w:r w:rsidR="00DB40BD">
          <w:rPr>
            <w:noProof/>
            <w:webHidden/>
          </w:rPr>
          <w:fldChar w:fldCharType="begin"/>
        </w:r>
        <w:r w:rsidR="00DB40BD">
          <w:rPr>
            <w:noProof/>
            <w:webHidden/>
          </w:rPr>
          <w:instrText xml:space="preserve"> PAGEREF _Toc81295591 \h </w:instrText>
        </w:r>
        <w:r w:rsidR="00DB40BD">
          <w:rPr>
            <w:noProof/>
            <w:webHidden/>
          </w:rPr>
        </w:r>
        <w:r w:rsidR="00DB40BD">
          <w:rPr>
            <w:noProof/>
            <w:webHidden/>
          </w:rPr>
          <w:fldChar w:fldCharType="separate"/>
        </w:r>
        <w:r w:rsidR="009C5639">
          <w:rPr>
            <w:noProof/>
            <w:webHidden/>
          </w:rPr>
          <w:t>4</w:t>
        </w:r>
        <w:r w:rsidR="00DB40BD">
          <w:rPr>
            <w:noProof/>
            <w:webHidden/>
          </w:rPr>
          <w:fldChar w:fldCharType="end"/>
        </w:r>
      </w:hyperlink>
    </w:p>
    <w:p w14:paraId="1E5A282C" w14:textId="77777777" w:rsidR="00DB40BD" w:rsidRPr="007333CD" w:rsidRDefault="00000000">
      <w:pPr>
        <w:pStyle w:val="Verzeichnis3"/>
        <w:tabs>
          <w:tab w:val="left" w:pos="1100"/>
        </w:tabs>
        <w:rPr>
          <w:rFonts w:ascii="Calibri" w:eastAsia="Times New Roman" w:hAnsi="Calibri"/>
          <w:noProof/>
          <w:lang w:eastAsia="de-DE"/>
        </w:rPr>
      </w:pPr>
      <w:hyperlink w:anchor="_Toc81295592" w:history="1">
        <w:r w:rsidR="00DB40BD" w:rsidRPr="00D202D0">
          <w:rPr>
            <w:rStyle w:val="Hyperlink"/>
            <w:rFonts w:eastAsia="Calibri" w:cs="Arial"/>
            <w:noProof/>
            <w:lang w:eastAsia="de-DE"/>
          </w:rPr>
          <w:t>1.3.</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Wie ist die Definition vom HbA1c-Wert?</w:t>
        </w:r>
        <w:r w:rsidR="00DB40BD">
          <w:rPr>
            <w:noProof/>
            <w:webHidden/>
          </w:rPr>
          <w:tab/>
        </w:r>
        <w:r w:rsidR="00DB40BD">
          <w:rPr>
            <w:noProof/>
            <w:webHidden/>
          </w:rPr>
          <w:fldChar w:fldCharType="begin"/>
        </w:r>
        <w:r w:rsidR="00DB40BD">
          <w:rPr>
            <w:noProof/>
            <w:webHidden/>
          </w:rPr>
          <w:instrText xml:space="preserve"> PAGEREF _Toc81295592 \h </w:instrText>
        </w:r>
        <w:r w:rsidR="00DB40BD">
          <w:rPr>
            <w:noProof/>
            <w:webHidden/>
          </w:rPr>
        </w:r>
        <w:r w:rsidR="00DB40BD">
          <w:rPr>
            <w:noProof/>
            <w:webHidden/>
          </w:rPr>
          <w:fldChar w:fldCharType="separate"/>
        </w:r>
        <w:r w:rsidR="009C5639">
          <w:rPr>
            <w:noProof/>
            <w:webHidden/>
          </w:rPr>
          <w:t>4</w:t>
        </w:r>
        <w:r w:rsidR="00DB40BD">
          <w:rPr>
            <w:noProof/>
            <w:webHidden/>
          </w:rPr>
          <w:fldChar w:fldCharType="end"/>
        </w:r>
      </w:hyperlink>
    </w:p>
    <w:p w14:paraId="03C3D736" w14:textId="77777777" w:rsidR="00DB40BD" w:rsidRPr="007333CD" w:rsidRDefault="00000000">
      <w:pPr>
        <w:pStyle w:val="Verzeichnis3"/>
        <w:tabs>
          <w:tab w:val="left" w:pos="1100"/>
        </w:tabs>
        <w:rPr>
          <w:rFonts w:ascii="Calibri" w:eastAsia="Times New Roman" w:hAnsi="Calibri"/>
          <w:noProof/>
          <w:lang w:eastAsia="de-DE"/>
        </w:rPr>
      </w:pPr>
      <w:hyperlink w:anchor="_Toc81295593" w:history="1">
        <w:r w:rsidR="00DB40BD" w:rsidRPr="00D202D0">
          <w:rPr>
            <w:rStyle w:val="Hyperlink"/>
            <w:rFonts w:eastAsia="Calibri" w:cs="Arial"/>
            <w:noProof/>
            <w:lang w:eastAsia="de-DE"/>
          </w:rPr>
          <w:t>1.4.</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Welcher Nachweis ist für den HbA1c-Wert zulässig?</w:t>
        </w:r>
        <w:r w:rsidR="00DB40BD">
          <w:rPr>
            <w:noProof/>
            <w:webHidden/>
          </w:rPr>
          <w:tab/>
        </w:r>
        <w:r w:rsidR="00DB40BD">
          <w:rPr>
            <w:noProof/>
            <w:webHidden/>
          </w:rPr>
          <w:fldChar w:fldCharType="begin"/>
        </w:r>
        <w:r w:rsidR="00DB40BD">
          <w:rPr>
            <w:noProof/>
            <w:webHidden/>
          </w:rPr>
          <w:instrText xml:space="preserve"> PAGEREF _Toc81295593 \h </w:instrText>
        </w:r>
        <w:r w:rsidR="00DB40BD">
          <w:rPr>
            <w:noProof/>
            <w:webHidden/>
          </w:rPr>
        </w:r>
        <w:r w:rsidR="00DB40BD">
          <w:rPr>
            <w:noProof/>
            <w:webHidden/>
          </w:rPr>
          <w:fldChar w:fldCharType="separate"/>
        </w:r>
        <w:r w:rsidR="009C5639">
          <w:rPr>
            <w:noProof/>
            <w:webHidden/>
          </w:rPr>
          <w:t>4</w:t>
        </w:r>
        <w:r w:rsidR="00DB40BD">
          <w:rPr>
            <w:noProof/>
            <w:webHidden/>
          </w:rPr>
          <w:fldChar w:fldCharType="end"/>
        </w:r>
      </w:hyperlink>
    </w:p>
    <w:p w14:paraId="0B23E114" w14:textId="77777777" w:rsidR="00DB40BD" w:rsidRPr="007333CD" w:rsidRDefault="00000000">
      <w:pPr>
        <w:pStyle w:val="Verzeichnis3"/>
        <w:tabs>
          <w:tab w:val="left" w:pos="1100"/>
        </w:tabs>
        <w:rPr>
          <w:rFonts w:ascii="Calibri" w:eastAsia="Times New Roman" w:hAnsi="Calibri"/>
          <w:noProof/>
          <w:lang w:eastAsia="de-DE"/>
        </w:rPr>
      </w:pPr>
      <w:hyperlink w:anchor="_Toc81295594" w:history="1">
        <w:r w:rsidR="00DB40BD" w:rsidRPr="00D202D0">
          <w:rPr>
            <w:rStyle w:val="Hyperlink"/>
            <w:rFonts w:eastAsia="Calibri" w:cs="Arial"/>
            <w:noProof/>
            <w:lang w:eastAsia="de-DE"/>
          </w:rPr>
          <w:t>1.5.</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Wie ist die neuartige Beitragssenkungsoption zu verstehen?</w:t>
        </w:r>
        <w:r w:rsidR="00DB40BD">
          <w:rPr>
            <w:noProof/>
            <w:webHidden/>
          </w:rPr>
          <w:tab/>
        </w:r>
        <w:r w:rsidR="00DB40BD">
          <w:rPr>
            <w:noProof/>
            <w:webHidden/>
          </w:rPr>
          <w:fldChar w:fldCharType="begin"/>
        </w:r>
        <w:r w:rsidR="00DB40BD">
          <w:rPr>
            <w:noProof/>
            <w:webHidden/>
          </w:rPr>
          <w:instrText xml:space="preserve"> PAGEREF _Toc81295594 \h </w:instrText>
        </w:r>
        <w:r w:rsidR="00DB40BD">
          <w:rPr>
            <w:noProof/>
            <w:webHidden/>
          </w:rPr>
        </w:r>
        <w:r w:rsidR="00DB40BD">
          <w:rPr>
            <w:noProof/>
            <w:webHidden/>
          </w:rPr>
          <w:fldChar w:fldCharType="separate"/>
        </w:r>
        <w:r w:rsidR="009C5639">
          <w:rPr>
            <w:noProof/>
            <w:webHidden/>
          </w:rPr>
          <w:t>5</w:t>
        </w:r>
        <w:r w:rsidR="00DB40BD">
          <w:rPr>
            <w:noProof/>
            <w:webHidden/>
          </w:rPr>
          <w:fldChar w:fldCharType="end"/>
        </w:r>
      </w:hyperlink>
    </w:p>
    <w:p w14:paraId="7A7E610D" w14:textId="77777777" w:rsidR="00DB40BD" w:rsidRPr="007333CD" w:rsidRDefault="00000000">
      <w:pPr>
        <w:pStyle w:val="Verzeichnis3"/>
        <w:tabs>
          <w:tab w:val="left" w:pos="1100"/>
        </w:tabs>
        <w:rPr>
          <w:rFonts w:ascii="Calibri" w:eastAsia="Times New Roman" w:hAnsi="Calibri"/>
          <w:noProof/>
          <w:lang w:eastAsia="de-DE"/>
        </w:rPr>
      </w:pPr>
      <w:hyperlink w:anchor="_Toc81295595" w:history="1">
        <w:r w:rsidR="00DB40BD" w:rsidRPr="00D202D0">
          <w:rPr>
            <w:rStyle w:val="Hyperlink"/>
            <w:rFonts w:eastAsia="Calibri" w:cs="Arial"/>
            <w:noProof/>
            <w:lang w:eastAsia="de-DE"/>
          </w:rPr>
          <w:t>1.6.</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Was passiert, wenn der Kunde seinen HbA1c-Wert nicht mitteilt?</w:t>
        </w:r>
        <w:r w:rsidR="00DB40BD">
          <w:rPr>
            <w:noProof/>
            <w:webHidden/>
          </w:rPr>
          <w:tab/>
        </w:r>
        <w:r w:rsidR="00DB40BD">
          <w:rPr>
            <w:noProof/>
            <w:webHidden/>
          </w:rPr>
          <w:fldChar w:fldCharType="begin"/>
        </w:r>
        <w:r w:rsidR="00DB40BD">
          <w:rPr>
            <w:noProof/>
            <w:webHidden/>
          </w:rPr>
          <w:instrText xml:space="preserve"> PAGEREF _Toc81295595 \h </w:instrText>
        </w:r>
        <w:r w:rsidR="00DB40BD">
          <w:rPr>
            <w:noProof/>
            <w:webHidden/>
          </w:rPr>
        </w:r>
        <w:r w:rsidR="00DB40BD">
          <w:rPr>
            <w:noProof/>
            <w:webHidden/>
          </w:rPr>
          <w:fldChar w:fldCharType="separate"/>
        </w:r>
        <w:r w:rsidR="009C5639">
          <w:rPr>
            <w:noProof/>
            <w:webHidden/>
          </w:rPr>
          <w:t>6</w:t>
        </w:r>
        <w:r w:rsidR="00DB40BD">
          <w:rPr>
            <w:noProof/>
            <w:webHidden/>
          </w:rPr>
          <w:fldChar w:fldCharType="end"/>
        </w:r>
      </w:hyperlink>
    </w:p>
    <w:p w14:paraId="5D5E370B" w14:textId="77777777" w:rsidR="00DB40BD" w:rsidRPr="007333CD" w:rsidRDefault="00000000">
      <w:pPr>
        <w:pStyle w:val="Verzeichnis3"/>
        <w:tabs>
          <w:tab w:val="left" w:pos="1100"/>
        </w:tabs>
        <w:rPr>
          <w:rFonts w:ascii="Calibri" w:eastAsia="Times New Roman" w:hAnsi="Calibri"/>
          <w:noProof/>
          <w:lang w:eastAsia="de-DE"/>
        </w:rPr>
      </w:pPr>
      <w:hyperlink w:anchor="_Toc81295596" w:history="1">
        <w:r w:rsidR="00DB40BD" w:rsidRPr="00D202D0">
          <w:rPr>
            <w:rStyle w:val="Hyperlink"/>
            <w:rFonts w:eastAsia="Calibri" w:cs="Arial"/>
            <w:noProof/>
            <w:lang w:eastAsia="de-DE"/>
          </w:rPr>
          <w:t>1.7.</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Was passiert, wenn der HbA1c-Wert des Kunden unverändert bleibt? Bekommt er dann auch Bonuspunkte?</w:t>
        </w:r>
        <w:r w:rsidR="00DB40BD">
          <w:rPr>
            <w:noProof/>
            <w:webHidden/>
          </w:rPr>
          <w:tab/>
        </w:r>
        <w:r w:rsidR="00DB40BD">
          <w:rPr>
            <w:noProof/>
            <w:webHidden/>
          </w:rPr>
          <w:fldChar w:fldCharType="begin"/>
        </w:r>
        <w:r w:rsidR="00DB40BD">
          <w:rPr>
            <w:noProof/>
            <w:webHidden/>
          </w:rPr>
          <w:instrText xml:space="preserve"> PAGEREF _Toc81295596 \h </w:instrText>
        </w:r>
        <w:r w:rsidR="00DB40BD">
          <w:rPr>
            <w:noProof/>
            <w:webHidden/>
          </w:rPr>
        </w:r>
        <w:r w:rsidR="00DB40BD">
          <w:rPr>
            <w:noProof/>
            <w:webHidden/>
          </w:rPr>
          <w:fldChar w:fldCharType="separate"/>
        </w:r>
        <w:r w:rsidR="009C5639">
          <w:rPr>
            <w:noProof/>
            <w:webHidden/>
          </w:rPr>
          <w:t>6</w:t>
        </w:r>
        <w:r w:rsidR="00DB40BD">
          <w:rPr>
            <w:noProof/>
            <w:webHidden/>
          </w:rPr>
          <w:fldChar w:fldCharType="end"/>
        </w:r>
      </w:hyperlink>
    </w:p>
    <w:p w14:paraId="02727CA3" w14:textId="77777777" w:rsidR="00DB40BD" w:rsidRPr="007333CD" w:rsidRDefault="00000000">
      <w:pPr>
        <w:pStyle w:val="Verzeichnis3"/>
        <w:tabs>
          <w:tab w:val="left" w:pos="1100"/>
        </w:tabs>
        <w:rPr>
          <w:rFonts w:ascii="Calibri" w:eastAsia="Times New Roman" w:hAnsi="Calibri"/>
          <w:noProof/>
          <w:lang w:eastAsia="de-DE"/>
        </w:rPr>
      </w:pPr>
      <w:hyperlink w:anchor="_Toc81295597" w:history="1">
        <w:r w:rsidR="00DB40BD" w:rsidRPr="00D202D0">
          <w:rPr>
            <w:rStyle w:val="Hyperlink"/>
            <w:rFonts w:eastAsia="Calibri" w:cs="Arial"/>
            <w:noProof/>
            <w:lang w:eastAsia="de-DE"/>
          </w:rPr>
          <w:t>1.8.</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Kann ein Diabetiker auch die Tarife L0DL, L0ADL und LC0 abschließen?</w:t>
        </w:r>
        <w:r w:rsidR="00DB40BD">
          <w:rPr>
            <w:noProof/>
            <w:webHidden/>
          </w:rPr>
          <w:tab/>
        </w:r>
        <w:r w:rsidR="00DB40BD">
          <w:rPr>
            <w:noProof/>
            <w:webHidden/>
          </w:rPr>
          <w:fldChar w:fldCharType="begin"/>
        </w:r>
        <w:r w:rsidR="00DB40BD">
          <w:rPr>
            <w:noProof/>
            <w:webHidden/>
          </w:rPr>
          <w:instrText xml:space="preserve"> PAGEREF _Toc81295597 \h </w:instrText>
        </w:r>
        <w:r w:rsidR="00DB40BD">
          <w:rPr>
            <w:noProof/>
            <w:webHidden/>
          </w:rPr>
        </w:r>
        <w:r w:rsidR="00DB40BD">
          <w:rPr>
            <w:noProof/>
            <w:webHidden/>
          </w:rPr>
          <w:fldChar w:fldCharType="separate"/>
        </w:r>
        <w:r w:rsidR="009C5639">
          <w:rPr>
            <w:noProof/>
            <w:webHidden/>
          </w:rPr>
          <w:t>6</w:t>
        </w:r>
        <w:r w:rsidR="00DB40BD">
          <w:rPr>
            <w:noProof/>
            <w:webHidden/>
          </w:rPr>
          <w:fldChar w:fldCharType="end"/>
        </w:r>
      </w:hyperlink>
    </w:p>
    <w:p w14:paraId="7D24324F" w14:textId="77777777" w:rsidR="00DB40BD" w:rsidRPr="007333CD" w:rsidRDefault="00000000">
      <w:pPr>
        <w:pStyle w:val="Verzeichnis3"/>
        <w:tabs>
          <w:tab w:val="left" w:pos="1100"/>
        </w:tabs>
        <w:rPr>
          <w:rFonts w:ascii="Calibri" w:eastAsia="Times New Roman" w:hAnsi="Calibri"/>
          <w:noProof/>
          <w:lang w:eastAsia="de-DE"/>
        </w:rPr>
      </w:pPr>
      <w:hyperlink w:anchor="_Toc81295598" w:history="1">
        <w:r w:rsidR="00DB40BD" w:rsidRPr="00D202D0">
          <w:rPr>
            <w:rStyle w:val="Hyperlink"/>
            <w:rFonts w:eastAsia="Calibri" w:cs="Arial"/>
            <w:noProof/>
            <w:lang w:eastAsia="de-DE"/>
          </w:rPr>
          <w:t>1.9.</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Kann die RisikoLebensversicherung mit Beitragsbonus auch als fallende RisikoLebensversicherung oder als Partnerversicherung abgeschlossen werden?</w:t>
        </w:r>
        <w:r w:rsidR="00DB40BD">
          <w:rPr>
            <w:noProof/>
            <w:webHidden/>
          </w:rPr>
          <w:tab/>
        </w:r>
        <w:r w:rsidR="00DB40BD">
          <w:rPr>
            <w:noProof/>
            <w:webHidden/>
          </w:rPr>
          <w:fldChar w:fldCharType="begin"/>
        </w:r>
        <w:r w:rsidR="00DB40BD">
          <w:rPr>
            <w:noProof/>
            <w:webHidden/>
          </w:rPr>
          <w:instrText xml:space="preserve"> PAGEREF _Toc81295598 \h </w:instrText>
        </w:r>
        <w:r w:rsidR="00DB40BD">
          <w:rPr>
            <w:noProof/>
            <w:webHidden/>
          </w:rPr>
        </w:r>
        <w:r w:rsidR="00DB40BD">
          <w:rPr>
            <w:noProof/>
            <w:webHidden/>
          </w:rPr>
          <w:fldChar w:fldCharType="separate"/>
        </w:r>
        <w:r w:rsidR="009C5639">
          <w:rPr>
            <w:noProof/>
            <w:webHidden/>
          </w:rPr>
          <w:t>6</w:t>
        </w:r>
        <w:r w:rsidR="00DB40BD">
          <w:rPr>
            <w:noProof/>
            <w:webHidden/>
          </w:rPr>
          <w:fldChar w:fldCharType="end"/>
        </w:r>
      </w:hyperlink>
    </w:p>
    <w:p w14:paraId="70AAEA46" w14:textId="77777777" w:rsidR="00DB40BD" w:rsidRPr="007333CD" w:rsidRDefault="00000000">
      <w:pPr>
        <w:pStyle w:val="Verzeichnis1"/>
        <w:rPr>
          <w:rFonts w:eastAsia="Times New Roman" w:cs="Times New Roman"/>
          <w:b w:val="0"/>
        </w:rPr>
      </w:pPr>
      <w:hyperlink w:anchor="_Toc81295599" w:history="1">
        <w:r w:rsidR="00DB40BD" w:rsidRPr="00D202D0">
          <w:rPr>
            <w:rStyle w:val="Hyperlink"/>
            <w:rFonts w:ascii="Arial" w:hAnsi="Arial" w:cs="Arial"/>
          </w:rPr>
          <w:t>2.</w:t>
        </w:r>
        <w:r w:rsidR="00DB40BD" w:rsidRPr="007333CD">
          <w:rPr>
            <w:rFonts w:eastAsia="Times New Roman" w:cs="Times New Roman"/>
            <w:b w:val="0"/>
          </w:rPr>
          <w:tab/>
        </w:r>
        <w:r w:rsidR="00DB40BD" w:rsidRPr="00D202D0">
          <w:rPr>
            <w:rStyle w:val="Hyperlink"/>
            <w:rFonts w:ascii="Arial" w:hAnsi="Arial" w:cs="Arial"/>
          </w:rPr>
          <w:t>Risikoprüfung und Annahmegrundsätze</w:t>
        </w:r>
        <w:r w:rsidR="00DB40BD">
          <w:rPr>
            <w:webHidden/>
          </w:rPr>
          <w:tab/>
        </w:r>
        <w:r w:rsidR="00DB40BD">
          <w:rPr>
            <w:webHidden/>
          </w:rPr>
          <w:fldChar w:fldCharType="begin"/>
        </w:r>
        <w:r w:rsidR="00DB40BD">
          <w:rPr>
            <w:webHidden/>
          </w:rPr>
          <w:instrText xml:space="preserve"> PAGEREF _Toc81295599 \h </w:instrText>
        </w:r>
        <w:r w:rsidR="00DB40BD">
          <w:rPr>
            <w:webHidden/>
          </w:rPr>
        </w:r>
        <w:r w:rsidR="00DB40BD">
          <w:rPr>
            <w:webHidden/>
          </w:rPr>
          <w:fldChar w:fldCharType="separate"/>
        </w:r>
        <w:r w:rsidR="009C5639">
          <w:rPr>
            <w:webHidden/>
          </w:rPr>
          <w:t>6</w:t>
        </w:r>
        <w:r w:rsidR="00DB40BD">
          <w:rPr>
            <w:webHidden/>
          </w:rPr>
          <w:fldChar w:fldCharType="end"/>
        </w:r>
      </w:hyperlink>
    </w:p>
    <w:p w14:paraId="67EA6DA6" w14:textId="77777777" w:rsidR="00DB40BD" w:rsidRPr="007333CD" w:rsidRDefault="00000000">
      <w:pPr>
        <w:pStyle w:val="Verzeichnis3"/>
        <w:tabs>
          <w:tab w:val="left" w:pos="1100"/>
        </w:tabs>
        <w:rPr>
          <w:rFonts w:ascii="Calibri" w:eastAsia="Times New Roman" w:hAnsi="Calibri"/>
          <w:noProof/>
          <w:lang w:eastAsia="de-DE"/>
        </w:rPr>
      </w:pPr>
      <w:hyperlink w:anchor="_Toc81295601" w:history="1">
        <w:r w:rsidR="00DB40BD" w:rsidRPr="00D202D0">
          <w:rPr>
            <w:rStyle w:val="Hyperlink"/>
            <w:rFonts w:eastAsia="Calibri" w:cs="Arial"/>
            <w:noProof/>
            <w:lang w:eastAsia="de-DE"/>
          </w:rPr>
          <w:t>2.1.</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Warum ist für dieses Produkt keine Risikovoranfrage möglich?</w:t>
        </w:r>
        <w:r w:rsidR="00DB40BD">
          <w:rPr>
            <w:noProof/>
            <w:webHidden/>
          </w:rPr>
          <w:tab/>
        </w:r>
        <w:r w:rsidR="00DB40BD">
          <w:rPr>
            <w:noProof/>
            <w:webHidden/>
          </w:rPr>
          <w:fldChar w:fldCharType="begin"/>
        </w:r>
        <w:r w:rsidR="00DB40BD">
          <w:rPr>
            <w:noProof/>
            <w:webHidden/>
          </w:rPr>
          <w:instrText xml:space="preserve"> PAGEREF _Toc81295601 \h </w:instrText>
        </w:r>
        <w:r w:rsidR="00DB40BD">
          <w:rPr>
            <w:noProof/>
            <w:webHidden/>
          </w:rPr>
        </w:r>
        <w:r w:rsidR="00DB40BD">
          <w:rPr>
            <w:noProof/>
            <w:webHidden/>
          </w:rPr>
          <w:fldChar w:fldCharType="separate"/>
        </w:r>
        <w:r w:rsidR="009C5639">
          <w:rPr>
            <w:noProof/>
            <w:webHidden/>
          </w:rPr>
          <w:t>6</w:t>
        </w:r>
        <w:r w:rsidR="00DB40BD">
          <w:rPr>
            <w:noProof/>
            <w:webHidden/>
          </w:rPr>
          <w:fldChar w:fldCharType="end"/>
        </w:r>
      </w:hyperlink>
    </w:p>
    <w:p w14:paraId="277D5AA3" w14:textId="77777777" w:rsidR="00DB40BD" w:rsidRPr="007333CD" w:rsidRDefault="00000000">
      <w:pPr>
        <w:pStyle w:val="Verzeichnis3"/>
        <w:tabs>
          <w:tab w:val="left" w:pos="1100"/>
        </w:tabs>
        <w:rPr>
          <w:rFonts w:ascii="Calibri" w:eastAsia="Times New Roman" w:hAnsi="Calibri"/>
          <w:noProof/>
          <w:lang w:eastAsia="de-DE"/>
        </w:rPr>
      </w:pPr>
      <w:hyperlink w:anchor="_Toc81295602" w:history="1">
        <w:r w:rsidR="00DB40BD" w:rsidRPr="00D202D0">
          <w:rPr>
            <w:rStyle w:val="Hyperlink"/>
            <w:rFonts w:eastAsia="Calibri" w:cs="Arial"/>
            <w:noProof/>
            <w:lang w:eastAsia="de-DE"/>
          </w:rPr>
          <w:t>2.2.</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Wie sieht die Risikoprüfung aus?</w:t>
        </w:r>
        <w:r w:rsidR="00DB40BD">
          <w:rPr>
            <w:noProof/>
            <w:webHidden/>
          </w:rPr>
          <w:tab/>
        </w:r>
        <w:r w:rsidR="00DB40BD">
          <w:rPr>
            <w:noProof/>
            <w:webHidden/>
          </w:rPr>
          <w:fldChar w:fldCharType="begin"/>
        </w:r>
        <w:r w:rsidR="00DB40BD">
          <w:rPr>
            <w:noProof/>
            <w:webHidden/>
          </w:rPr>
          <w:instrText xml:space="preserve"> PAGEREF _Toc81295602 \h </w:instrText>
        </w:r>
        <w:r w:rsidR="00DB40BD">
          <w:rPr>
            <w:noProof/>
            <w:webHidden/>
          </w:rPr>
        </w:r>
        <w:r w:rsidR="00DB40BD">
          <w:rPr>
            <w:noProof/>
            <w:webHidden/>
          </w:rPr>
          <w:fldChar w:fldCharType="separate"/>
        </w:r>
        <w:r w:rsidR="009C5639">
          <w:rPr>
            <w:noProof/>
            <w:webHidden/>
          </w:rPr>
          <w:t>6</w:t>
        </w:r>
        <w:r w:rsidR="00DB40BD">
          <w:rPr>
            <w:noProof/>
            <w:webHidden/>
          </w:rPr>
          <w:fldChar w:fldCharType="end"/>
        </w:r>
      </w:hyperlink>
    </w:p>
    <w:p w14:paraId="0F0AF72F" w14:textId="77777777" w:rsidR="00DB40BD" w:rsidRPr="007333CD" w:rsidRDefault="00000000">
      <w:pPr>
        <w:pStyle w:val="Verzeichnis3"/>
        <w:tabs>
          <w:tab w:val="left" w:pos="1100"/>
        </w:tabs>
        <w:rPr>
          <w:rFonts w:ascii="Calibri" w:eastAsia="Times New Roman" w:hAnsi="Calibri"/>
          <w:noProof/>
          <w:lang w:eastAsia="de-DE"/>
        </w:rPr>
      </w:pPr>
      <w:hyperlink w:anchor="_Toc81295603" w:history="1">
        <w:r w:rsidR="00DB40BD" w:rsidRPr="00D202D0">
          <w:rPr>
            <w:rStyle w:val="Hyperlink"/>
            <w:rFonts w:eastAsia="Calibri" w:cs="Arial"/>
            <w:noProof/>
            <w:lang w:eastAsia="de-DE"/>
          </w:rPr>
          <w:t>2.3.</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Bis zu welchem HbA1c-Wert kann der Kunde versichert werden? Wann würde ein Antragsteller mit Diabetes keinen Versicherungsschutz erhalten?</w:t>
        </w:r>
        <w:r w:rsidR="00DB40BD">
          <w:rPr>
            <w:noProof/>
            <w:webHidden/>
          </w:rPr>
          <w:tab/>
        </w:r>
        <w:r w:rsidR="00DB40BD">
          <w:rPr>
            <w:noProof/>
            <w:webHidden/>
          </w:rPr>
          <w:fldChar w:fldCharType="begin"/>
        </w:r>
        <w:r w:rsidR="00DB40BD">
          <w:rPr>
            <w:noProof/>
            <w:webHidden/>
          </w:rPr>
          <w:instrText xml:space="preserve"> PAGEREF _Toc81295603 \h </w:instrText>
        </w:r>
        <w:r w:rsidR="00DB40BD">
          <w:rPr>
            <w:noProof/>
            <w:webHidden/>
          </w:rPr>
        </w:r>
        <w:r w:rsidR="00DB40BD">
          <w:rPr>
            <w:noProof/>
            <w:webHidden/>
          </w:rPr>
          <w:fldChar w:fldCharType="separate"/>
        </w:r>
        <w:r w:rsidR="009C5639">
          <w:rPr>
            <w:noProof/>
            <w:webHidden/>
          </w:rPr>
          <w:t>7</w:t>
        </w:r>
        <w:r w:rsidR="00DB40BD">
          <w:rPr>
            <w:noProof/>
            <w:webHidden/>
          </w:rPr>
          <w:fldChar w:fldCharType="end"/>
        </w:r>
      </w:hyperlink>
    </w:p>
    <w:p w14:paraId="32B982FE" w14:textId="77777777" w:rsidR="00DB40BD" w:rsidRPr="007333CD" w:rsidRDefault="00000000">
      <w:pPr>
        <w:pStyle w:val="Verzeichnis3"/>
        <w:tabs>
          <w:tab w:val="left" w:pos="1100"/>
        </w:tabs>
        <w:rPr>
          <w:rFonts w:ascii="Calibri" w:eastAsia="Times New Roman" w:hAnsi="Calibri"/>
          <w:noProof/>
          <w:lang w:eastAsia="de-DE"/>
        </w:rPr>
      </w:pPr>
      <w:hyperlink w:anchor="_Toc81295604" w:history="1">
        <w:r w:rsidR="00DB40BD" w:rsidRPr="00D202D0">
          <w:rPr>
            <w:rStyle w:val="Hyperlink"/>
            <w:rFonts w:eastAsia="Calibri" w:cs="Arial"/>
            <w:noProof/>
            <w:lang w:eastAsia="de-DE"/>
          </w:rPr>
          <w:t>2.4.</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Was sind die Grenzen/ Laborwerte für unterschwellige Proteinausscheidung über den Urin (Mikroalbuminurie) und übermäßige Proteinausscheidung über den Urin (Proteinurie)?</w:t>
        </w:r>
        <w:r w:rsidR="00DB40BD">
          <w:rPr>
            <w:noProof/>
            <w:webHidden/>
          </w:rPr>
          <w:tab/>
        </w:r>
        <w:r w:rsidR="00DB40BD">
          <w:rPr>
            <w:noProof/>
            <w:webHidden/>
          </w:rPr>
          <w:fldChar w:fldCharType="begin"/>
        </w:r>
        <w:r w:rsidR="00DB40BD">
          <w:rPr>
            <w:noProof/>
            <w:webHidden/>
          </w:rPr>
          <w:instrText xml:space="preserve"> PAGEREF _Toc81295604 \h </w:instrText>
        </w:r>
        <w:r w:rsidR="00DB40BD">
          <w:rPr>
            <w:noProof/>
            <w:webHidden/>
          </w:rPr>
        </w:r>
        <w:r w:rsidR="00DB40BD">
          <w:rPr>
            <w:noProof/>
            <w:webHidden/>
          </w:rPr>
          <w:fldChar w:fldCharType="separate"/>
        </w:r>
        <w:r w:rsidR="009C5639">
          <w:rPr>
            <w:noProof/>
            <w:webHidden/>
          </w:rPr>
          <w:t>7</w:t>
        </w:r>
        <w:r w:rsidR="00DB40BD">
          <w:rPr>
            <w:noProof/>
            <w:webHidden/>
          </w:rPr>
          <w:fldChar w:fldCharType="end"/>
        </w:r>
      </w:hyperlink>
    </w:p>
    <w:p w14:paraId="11E3179A" w14:textId="77777777" w:rsidR="00DB40BD" w:rsidRPr="007333CD" w:rsidRDefault="00000000">
      <w:pPr>
        <w:pStyle w:val="Verzeichnis3"/>
        <w:tabs>
          <w:tab w:val="left" w:pos="1100"/>
        </w:tabs>
        <w:rPr>
          <w:rFonts w:ascii="Calibri" w:eastAsia="Times New Roman" w:hAnsi="Calibri"/>
          <w:noProof/>
          <w:lang w:eastAsia="de-DE"/>
        </w:rPr>
      </w:pPr>
      <w:hyperlink w:anchor="_Toc81295605" w:history="1">
        <w:r w:rsidR="00DB40BD" w:rsidRPr="00D202D0">
          <w:rPr>
            <w:rStyle w:val="Hyperlink"/>
            <w:rFonts w:eastAsia="Calibri" w:cs="Arial"/>
            <w:noProof/>
            <w:lang w:eastAsia="de-DE"/>
          </w:rPr>
          <w:t>2.5.</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Warum ist Mikroalbuminurie versicherbar und Proteinurie führt zu einer Ablehnung?</w:t>
        </w:r>
        <w:r w:rsidR="00DB40BD">
          <w:rPr>
            <w:noProof/>
            <w:webHidden/>
          </w:rPr>
          <w:tab/>
        </w:r>
        <w:r w:rsidR="00DB40BD">
          <w:rPr>
            <w:noProof/>
            <w:webHidden/>
          </w:rPr>
          <w:fldChar w:fldCharType="begin"/>
        </w:r>
        <w:r w:rsidR="00DB40BD">
          <w:rPr>
            <w:noProof/>
            <w:webHidden/>
          </w:rPr>
          <w:instrText xml:space="preserve"> PAGEREF _Toc81295605 \h </w:instrText>
        </w:r>
        <w:r w:rsidR="00DB40BD">
          <w:rPr>
            <w:noProof/>
            <w:webHidden/>
          </w:rPr>
        </w:r>
        <w:r w:rsidR="00DB40BD">
          <w:rPr>
            <w:noProof/>
            <w:webHidden/>
          </w:rPr>
          <w:fldChar w:fldCharType="separate"/>
        </w:r>
        <w:r w:rsidR="009C5639">
          <w:rPr>
            <w:noProof/>
            <w:webHidden/>
          </w:rPr>
          <w:t>7</w:t>
        </w:r>
        <w:r w:rsidR="00DB40BD">
          <w:rPr>
            <w:noProof/>
            <w:webHidden/>
          </w:rPr>
          <w:fldChar w:fldCharType="end"/>
        </w:r>
      </w:hyperlink>
    </w:p>
    <w:p w14:paraId="500D33CE" w14:textId="77777777" w:rsidR="00DB40BD" w:rsidRPr="007333CD" w:rsidRDefault="00000000">
      <w:pPr>
        <w:pStyle w:val="Verzeichnis3"/>
        <w:tabs>
          <w:tab w:val="left" w:pos="1100"/>
        </w:tabs>
        <w:rPr>
          <w:rFonts w:ascii="Calibri" w:eastAsia="Times New Roman" w:hAnsi="Calibri"/>
          <w:noProof/>
          <w:lang w:eastAsia="de-DE"/>
        </w:rPr>
      </w:pPr>
      <w:hyperlink w:anchor="_Toc81295606" w:history="1">
        <w:r w:rsidR="00DB40BD" w:rsidRPr="00D202D0">
          <w:rPr>
            <w:rStyle w:val="Hyperlink"/>
            <w:rFonts w:eastAsia="Calibri" w:cs="Arial"/>
            <w:noProof/>
            <w:lang w:eastAsia="de-DE"/>
          </w:rPr>
          <w:t>2.6.</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Welche zentralen Diabetes-Begleiterkrankungen gibt es?</w:t>
        </w:r>
        <w:r w:rsidR="00DB40BD">
          <w:rPr>
            <w:noProof/>
            <w:webHidden/>
          </w:rPr>
          <w:tab/>
        </w:r>
        <w:r w:rsidR="00DB40BD">
          <w:rPr>
            <w:noProof/>
            <w:webHidden/>
          </w:rPr>
          <w:fldChar w:fldCharType="begin"/>
        </w:r>
        <w:r w:rsidR="00DB40BD">
          <w:rPr>
            <w:noProof/>
            <w:webHidden/>
          </w:rPr>
          <w:instrText xml:space="preserve"> PAGEREF _Toc81295606 \h </w:instrText>
        </w:r>
        <w:r w:rsidR="00DB40BD">
          <w:rPr>
            <w:noProof/>
            <w:webHidden/>
          </w:rPr>
        </w:r>
        <w:r w:rsidR="00DB40BD">
          <w:rPr>
            <w:noProof/>
            <w:webHidden/>
          </w:rPr>
          <w:fldChar w:fldCharType="separate"/>
        </w:r>
        <w:r w:rsidR="009C5639">
          <w:rPr>
            <w:noProof/>
            <w:webHidden/>
          </w:rPr>
          <w:t>8</w:t>
        </w:r>
        <w:r w:rsidR="00DB40BD">
          <w:rPr>
            <w:noProof/>
            <w:webHidden/>
          </w:rPr>
          <w:fldChar w:fldCharType="end"/>
        </w:r>
      </w:hyperlink>
    </w:p>
    <w:p w14:paraId="25893CE8" w14:textId="77777777" w:rsidR="00DB40BD" w:rsidRPr="007333CD" w:rsidRDefault="00000000">
      <w:pPr>
        <w:pStyle w:val="Verzeichnis3"/>
        <w:tabs>
          <w:tab w:val="left" w:pos="1100"/>
        </w:tabs>
        <w:rPr>
          <w:rFonts w:ascii="Calibri" w:eastAsia="Times New Roman" w:hAnsi="Calibri"/>
          <w:noProof/>
          <w:lang w:eastAsia="de-DE"/>
        </w:rPr>
      </w:pPr>
      <w:hyperlink w:anchor="_Toc81295607" w:history="1">
        <w:r w:rsidR="00DB40BD" w:rsidRPr="00D202D0">
          <w:rPr>
            <w:rStyle w:val="Hyperlink"/>
            <w:rFonts w:eastAsia="Calibri" w:cs="Arial"/>
            <w:noProof/>
            <w:lang w:eastAsia="de-DE"/>
          </w:rPr>
          <w:t>2.7.</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Was ist Neuropathie?</w:t>
        </w:r>
        <w:r w:rsidR="00DB40BD">
          <w:rPr>
            <w:noProof/>
            <w:webHidden/>
          </w:rPr>
          <w:tab/>
        </w:r>
        <w:r w:rsidR="00DB40BD">
          <w:rPr>
            <w:noProof/>
            <w:webHidden/>
          </w:rPr>
          <w:fldChar w:fldCharType="begin"/>
        </w:r>
        <w:r w:rsidR="00DB40BD">
          <w:rPr>
            <w:noProof/>
            <w:webHidden/>
          </w:rPr>
          <w:instrText xml:space="preserve"> PAGEREF _Toc81295607 \h </w:instrText>
        </w:r>
        <w:r w:rsidR="00DB40BD">
          <w:rPr>
            <w:noProof/>
            <w:webHidden/>
          </w:rPr>
        </w:r>
        <w:r w:rsidR="00DB40BD">
          <w:rPr>
            <w:noProof/>
            <w:webHidden/>
          </w:rPr>
          <w:fldChar w:fldCharType="separate"/>
        </w:r>
        <w:r w:rsidR="009C5639">
          <w:rPr>
            <w:noProof/>
            <w:webHidden/>
          </w:rPr>
          <w:t>8</w:t>
        </w:r>
        <w:r w:rsidR="00DB40BD">
          <w:rPr>
            <w:noProof/>
            <w:webHidden/>
          </w:rPr>
          <w:fldChar w:fldCharType="end"/>
        </w:r>
      </w:hyperlink>
    </w:p>
    <w:p w14:paraId="1CF2464F" w14:textId="77777777" w:rsidR="00DB40BD" w:rsidRPr="007333CD" w:rsidRDefault="00000000">
      <w:pPr>
        <w:pStyle w:val="Verzeichnis3"/>
        <w:tabs>
          <w:tab w:val="left" w:pos="1100"/>
        </w:tabs>
        <w:rPr>
          <w:rFonts w:ascii="Calibri" w:eastAsia="Times New Roman" w:hAnsi="Calibri"/>
          <w:noProof/>
          <w:lang w:eastAsia="de-DE"/>
        </w:rPr>
      </w:pPr>
      <w:hyperlink w:anchor="_Toc81295608" w:history="1">
        <w:r w:rsidR="00DB40BD" w:rsidRPr="00D202D0">
          <w:rPr>
            <w:rStyle w:val="Hyperlink"/>
            <w:rFonts w:eastAsia="Calibri" w:cs="Arial"/>
            <w:noProof/>
            <w:lang w:eastAsia="de-DE"/>
          </w:rPr>
          <w:t>2.8.</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Warum ist Neuropathie ein Ablehnungsgrund?</w:t>
        </w:r>
        <w:r w:rsidR="00DB40BD">
          <w:rPr>
            <w:noProof/>
            <w:webHidden/>
          </w:rPr>
          <w:tab/>
        </w:r>
        <w:r w:rsidR="00DB40BD">
          <w:rPr>
            <w:noProof/>
            <w:webHidden/>
          </w:rPr>
          <w:fldChar w:fldCharType="begin"/>
        </w:r>
        <w:r w:rsidR="00DB40BD">
          <w:rPr>
            <w:noProof/>
            <w:webHidden/>
          </w:rPr>
          <w:instrText xml:space="preserve"> PAGEREF _Toc81295608 \h </w:instrText>
        </w:r>
        <w:r w:rsidR="00DB40BD">
          <w:rPr>
            <w:noProof/>
            <w:webHidden/>
          </w:rPr>
        </w:r>
        <w:r w:rsidR="00DB40BD">
          <w:rPr>
            <w:noProof/>
            <w:webHidden/>
          </w:rPr>
          <w:fldChar w:fldCharType="separate"/>
        </w:r>
        <w:r w:rsidR="009C5639">
          <w:rPr>
            <w:noProof/>
            <w:webHidden/>
          </w:rPr>
          <w:t>8</w:t>
        </w:r>
        <w:r w:rsidR="00DB40BD">
          <w:rPr>
            <w:noProof/>
            <w:webHidden/>
          </w:rPr>
          <w:fldChar w:fldCharType="end"/>
        </w:r>
      </w:hyperlink>
    </w:p>
    <w:p w14:paraId="157FF6C1" w14:textId="77777777" w:rsidR="00DB40BD" w:rsidRPr="007333CD" w:rsidRDefault="00000000">
      <w:pPr>
        <w:pStyle w:val="Verzeichnis3"/>
        <w:tabs>
          <w:tab w:val="left" w:pos="1100"/>
        </w:tabs>
        <w:rPr>
          <w:rFonts w:ascii="Calibri" w:eastAsia="Times New Roman" w:hAnsi="Calibri"/>
          <w:noProof/>
          <w:lang w:eastAsia="de-DE"/>
        </w:rPr>
      </w:pPr>
      <w:hyperlink w:anchor="_Toc81295609" w:history="1">
        <w:r w:rsidR="00DB40BD" w:rsidRPr="00D202D0">
          <w:rPr>
            <w:rStyle w:val="Hyperlink"/>
            <w:rFonts w:eastAsia="Calibri" w:cs="Arial"/>
            <w:noProof/>
            <w:lang w:eastAsia="de-DE"/>
          </w:rPr>
          <w:t>2.9.</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Was ist Retinopathie und muss nach erfolgreicher Behandlung die Retinopathie im Antrag angegeben werden?</w:t>
        </w:r>
        <w:r w:rsidR="00DB40BD">
          <w:rPr>
            <w:noProof/>
            <w:webHidden/>
          </w:rPr>
          <w:tab/>
        </w:r>
        <w:r w:rsidR="00DB40BD">
          <w:rPr>
            <w:noProof/>
            <w:webHidden/>
          </w:rPr>
          <w:fldChar w:fldCharType="begin"/>
        </w:r>
        <w:r w:rsidR="00DB40BD">
          <w:rPr>
            <w:noProof/>
            <w:webHidden/>
          </w:rPr>
          <w:instrText xml:space="preserve"> PAGEREF _Toc81295609 \h </w:instrText>
        </w:r>
        <w:r w:rsidR="00DB40BD">
          <w:rPr>
            <w:noProof/>
            <w:webHidden/>
          </w:rPr>
        </w:r>
        <w:r w:rsidR="00DB40BD">
          <w:rPr>
            <w:noProof/>
            <w:webHidden/>
          </w:rPr>
          <w:fldChar w:fldCharType="separate"/>
        </w:r>
        <w:r w:rsidR="009C5639">
          <w:rPr>
            <w:noProof/>
            <w:webHidden/>
          </w:rPr>
          <w:t>8</w:t>
        </w:r>
        <w:r w:rsidR="00DB40BD">
          <w:rPr>
            <w:noProof/>
            <w:webHidden/>
          </w:rPr>
          <w:fldChar w:fldCharType="end"/>
        </w:r>
      </w:hyperlink>
    </w:p>
    <w:p w14:paraId="692A0A79" w14:textId="77777777" w:rsidR="00DB40BD" w:rsidRPr="007333CD" w:rsidRDefault="00000000">
      <w:pPr>
        <w:pStyle w:val="Verzeichnis3"/>
        <w:tabs>
          <w:tab w:val="left" w:pos="1320"/>
        </w:tabs>
        <w:rPr>
          <w:rFonts w:ascii="Calibri" w:eastAsia="Times New Roman" w:hAnsi="Calibri"/>
          <w:noProof/>
          <w:lang w:eastAsia="de-DE"/>
        </w:rPr>
      </w:pPr>
      <w:hyperlink w:anchor="_Toc81295610" w:history="1">
        <w:r w:rsidR="00DB40BD" w:rsidRPr="00D202D0">
          <w:rPr>
            <w:rStyle w:val="Hyperlink"/>
            <w:rFonts w:eastAsia="Calibri" w:cs="Arial"/>
            <w:noProof/>
            <w:lang w:eastAsia="de-DE"/>
          </w:rPr>
          <w:t>2.10.</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Wie verhalten sich erfahrungsgemäß erhöhte Cholesterin-Werte oder Bluthochdruck in Verbindung mit Diabetes? Gibt es dann auch einen Ausschluss?</w:t>
        </w:r>
        <w:r w:rsidR="00DB40BD">
          <w:rPr>
            <w:noProof/>
            <w:webHidden/>
          </w:rPr>
          <w:tab/>
        </w:r>
        <w:r w:rsidR="00DB40BD">
          <w:rPr>
            <w:noProof/>
            <w:webHidden/>
          </w:rPr>
          <w:fldChar w:fldCharType="begin"/>
        </w:r>
        <w:r w:rsidR="00DB40BD">
          <w:rPr>
            <w:noProof/>
            <w:webHidden/>
          </w:rPr>
          <w:instrText xml:space="preserve"> PAGEREF _Toc81295610 \h </w:instrText>
        </w:r>
        <w:r w:rsidR="00DB40BD">
          <w:rPr>
            <w:noProof/>
            <w:webHidden/>
          </w:rPr>
        </w:r>
        <w:r w:rsidR="00DB40BD">
          <w:rPr>
            <w:noProof/>
            <w:webHidden/>
          </w:rPr>
          <w:fldChar w:fldCharType="separate"/>
        </w:r>
        <w:r w:rsidR="009C5639">
          <w:rPr>
            <w:noProof/>
            <w:webHidden/>
          </w:rPr>
          <w:t>9</w:t>
        </w:r>
        <w:r w:rsidR="00DB40BD">
          <w:rPr>
            <w:noProof/>
            <w:webHidden/>
          </w:rPr>
          <w:fldChar w:fldCharType="end"/>
        </w:r>
      </w:hyperlink>
    </w:p>
    <w:p w14:paraId="0CE0C549" w14:textId="77777777" w:rsidR="00DB40BD" w:rsidRPr="007333CD" w:rsidRDefault="00000000">
      <w:pPr>
        <w:pStyle w:val="Verzeichnis3"/>
        <w:tabs>
          <w:tab w:val="left" w:pos="1320"/>
        </w:tabs>
        <w:rPr>
          <w:rFonts w:ascii="Calibri" w:eastAsia="Times New Roman" w:hAnsi="Calibri"/>
          <w:noProof/>
          <w:lang w:eastAsia="de-DE"/>
        </w:rPr>
      </w:pPr>
      <w:hyperlink w:anchor="_Toc81295611" w:history="1">
        <w:r w:rsidR="00DB40BD" w:rsidRPr="00D202D0">
          <w:rPr>
            <w:rStyle w:val="Hyperlink"/>
            <w:rFonts w:eastAsia="Calibri" w:cs="Arial"/>
            <w:noProof/>
            <w:lang w:eastAsia="de-DE"/>
          </w:rPr>
          <w:t>2.11.</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Nicht jeder spritzt Insulin. Es gibt auch das Liraglutid "Victoza", das einmal am Tag gespritzt wird. Wie wirkt sich das bei der Risikoprüfung aus?</w:t>
        </w:r>
        <w:r w:rsidR="00DB40BD">
          <w:rPr>
            <w:noProof/>
            <w:webHidden/>
          </w:rPr>
          <w:tab/>
        </w:r>
        <w:r w:rsidR="00DB40BD">
          <w:rPr>
            <w:noProof/>
            <w:webHidden/>
          </w:rPr>
          <w:fldChar w:fldCharType="begin"/>
        </w:r>
        <w:r w:rsidR="00DB40BD">
          <w:rPr>
            <w:noProof/>
            <w:webHidden/>
          </w:rPr>
          <w:instrText xml:space="preserve"> PAGEREF _Toc81295611 \h </w:instrText>
        </w:r>
        <w:r w:rsidR="00DB40BD">
          <w:rPr>
            <w:noProof/>
            <w:webHidden/>
          </w:rPr>
        </w:r>
        <w:r w:rsidR="00DB40BD">
          <w:rPr>
            <w:noProof/>
            <w:webHidden/>
          </w:rPr>
          <w:fldChar w:fldCharType="separate"/>
        </w:r>
        <w:r w:rsidR="009C5639">
          <w:rPr>
            <w:noProof/>
            <w:webHidden/>
          </w:rPr>
          <w:t>9</w:t>
        </w:r>
        <w:r w:rsidR="00DB40BD">
          <w:rPr>
            <w:noProof/>
            <w:webHidden/>
          </w:rPr>
          <w:fldChar w:fldCharType="end"/>
        </w:r>
      </w:hyperlink>
    </w:p>
    <w:p w14:paraId="25FD48A1" w14:textId="77777777" w:rsidR="00DB40BD" w:rsidRPr="007333CD" w:rsidRDefault="00000000">
      <w:pPr>
        <w:pStyle w:val="Verzeichnis3"/>
        <w:tabs>
          <w:tab w:val="left" w:pos="1320"/>
        </w:tabs>
        <w:rPr>
          <w:rFonts w:ascii="Calibri" w:eastAsia="Times New Roman" w:hAnsi="Calibri"/>
          <w:noProof/>
          <w:lang w:eastAsia="de-DE"/>
        </w:rPr>
      </w:pPr>
      <w:hyperlink w:anchor="_Toc81295612" w:history="1">
        <w:r w:rsidR="00DB40BD" w:rsidRPr="00D202D0">
          <w:rPr>
            <w:rStyle w:val="Hyperlink"/>
            <w:rFonts w:eastAsia="Calibri" w:cs="Arial"/>
            <w:noProof/>
            <w:lang w:eastAsia="de-DE"/>
          </w:rPr>
          <w:t>2.12.</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Welche Konsequenz hat es, wenn ein ungeeigneter bzw. kein Nachweis zum HbA1c-Wert hochgeladen wird?</w:t>
        </w:r>
        <w:r w:rsidR="00DB40BD">
          <w:rPr>
            <w:noProof/>
            <w:webHidden/>
          </w:rPr>
          <w:tab/>
        </w:r>
        <w:r w:rsidR="00DB40BD">
          <w:rPr>
            <w:noProof/>
            <w:webHidden/>
          </w:rPr>
          <w:fldChar w:fldCharType="begin"/>
        </w:r>
        <w:r w:rsidR="00DB40BD">
          <w:rPr>
            <w:noProof/>
            <w:webHidden/>
          </w:rPr>
          <w:instrText xml:space="preserve"> PAGEREF _Toc81295612 \h </w:instrText>
        </w:r>
        <w:r w:rsidR="00DB40BD">
          <w:rPr>
            <w:noProof/>
            <w:webHidden/>
          </w:rPr>
        </w:r>
        <w:r w:rsidR="00DB40BD">
          <w:rPr>
            <w:noProof/>
            <w:webHidden/>
          </w:rPr>
          <w:fldChar w:fldCharType="separate"/>
        </w:r>
        <w:r w:rsidR="009C5639">
          <w:rPr>
            <w:noProof/>
            <w:webHidden/>
          </w:rPr>
          <w:t>9</w:t>
        </w:r>
        <w:r w:rsidR="00DB40BD">
          <w:rPr>
            <w:noProof/>
            <w:webHidden/>
          </w:rPr>
          <w:fldChar w:fldCharType="end"/>
        </w:r>
      </w:hyperlink>
    </w:p>
    <w:p w14:paraId="00D80A6E" w14:textId="77777777" w:rsidR="00DB40BD" w:rsidRPr="007333CD" w:rsidRDefault="00000000">
      <w:pPr>
        <w:pStyle w:val="Verzeichnis3"/>
        <w:tabs>
          <w:tab w:val="left" w:pos="1320"/>
        </w:tabs>
        <w:rPr>
          <w:rFonts w:ascii="Calibri" w:eastAsia="Times New Roman" w:hAnsi="Calibri"/>
          <w:noProof/>
          <w:lang w:eastAsia="de-DE"/>
        </w:rPr>
      </w:pPr>
      <w:hyperlink w:anchor="_Toc81295613" w:history="1">
        <w:r w:rsidR="00DB40BD" w:rsidRPr="00D202D0">
          <w:rPr>
            <w:rStyle w:val="Hyperlink"/>
            <w:rFonts w:eastAsia="Calibri" w:cs="Arial"/>
            <w:noProof/>
            <w:lang w:eastAsia="de-DE"/>
          </w:rPr>
          <w:t>2.13.</w:t>
        </w:r>
        <w:r w:rsidR="00DB40BD" w:rsidRPr="007333CD">
          <w:rPr>
            <w:rFonts w:ascii="Calibri" w:eastAsia="Times New Roman" w:hAnsi="Calibri"/>
            <w:noProof/>
            <w:lang w:eastAsia="de-DE"/>
          </w:rPr>
          <w:tab/>
        </w:r>
        <w:r w:rsidR="00DB40BD" w:rsidRPr="00D202D0">
          <w:rPr>
            <w:rStyle w:val="Hyperlink"/>
            <w:rFonts w:eastAsia="Calibri" w:cs="Arial"/>
            <w:noProof/>
            <w:lang w:eastAsia="de-DE"/>
          </w:rPr>
          <w:t>Werden die Gesundheitsfragen dauerhaft gespeichert, auch wenn es nicht zum Abschluss kommt?</w:t>
        </w:r>
        <w:r w:rsidR="00DB40BD">
          <w:rPr>
            <w:noProof/>
            <w:webHidden/>
          </w:rPr>
          <w:tab/>
        </w:r>
        <w:r w:rsidR="00DB40BD">
          <w:rPr>
            <w:noProof/>
            <w:webHidden/>
          </w:rPr>
          <w:fldChar w:fldCharType="begin"/>
        </w:r>
        <w:r w:rsidR="00DB40BD">
          <w:rPr>
            <w:noProof/>
            <w:webHidden/>
          </w:rPr>
          <w:instrText xml:space="preserve"> PAGEREF _Toc81295613 \h </w:instrText>
        </w:r>
        <w:r w:rsidR="00DB40BD">
          <w:rPr>
            <w:noProof/>
            <w:webHidden/>
          </w:rPr>
        </w:r>
        <w:r w:rsidR="00DB40BD">
          <w:rPr>
            <w:noProof/>
            <w:webHidden/>
          </w:rPr>
          <w:fldChar w:fldCharType="separate"/>
        </w:r>
        <w:r w:rsidR="009C5639">
          <w:rPr>
            <w:noProof/>
            <w:webHidden/>
          </w:rPr>
          <w:t>9</w:t>
        </w:r>
        <w:r w:rsidR="00DB40BD">
          <w:rPr>
            <w:noProof/>
            <w:webHidden/>
          </w:rPr>
          <w:fldChar w:fldCharType="end"/>
        </w:r>
      </w:hyperlink>
    </w:p>
    <w:p w14:paraId="7B14CB70" w14:textId="77777777" w:rsidR="00B53D98" w:rsidRPr="00FF16FD" w:rsidRDefault="00342090" w:rsidP="00133619">
      <w:pPr>
        <w:pStyle w:val="Verzeichnis3"/>
        <w:tabs>
          <w:tab w:val="left" w:pos="1100"/>
        </w:tabs>
        <w:ind w:left="0" w:firstLine="0"/>
        <w:rPr>
          <w:rFonts w:cs="Arial"/>
        </w:rPr>
      </w:pPr>
      <w:r w:rsidRPr="00FF16FD">
        <w:rPr>
          <w:rFonts w:cs="Arial"/>
          <w:b/>
          <w:bCs/>
        </w:rPr>
        <w:fldChar w:fldCharType="end"/>
      </w:r>
    </w:p>
    <w:p w14:paraId="67CD91B4" w14:textId="77777777" w:rsidR="005D1A18" w:rsidRPr="00FF16FD" w:rsidRDefault="00865B9B" w:rsidP="009A383F">
      <w:pPr>
        <w:pStyle w:val="berschrift1"/>
        <w:rPr>
          <w:rFonts w:ascii="Arial" w:eastAsia="Calibri" w:hAnsi="Arial" w:cs="Arial"/>
          <w:lang w:val="de-DE" w:eastAsia="de-DE"/>
        </w:rPr>
      </w:pPr>
      <w:bookmarkStart w:id="1" w:name="_Toc29534558"/>
      <w:r w:rsidRPr="00FF16FD">
        <w:rPr>
          <w:rFonts w:ascii="Arial" w:eastAsia="Calibri" w:hAnsi="Arial" w:cs="Arial"/>
          <w:kern w:val="0"/>
          <w:szCs w:val="22"/>
          <w:lang w:val="de-DE"/>
        </w:rPr>
        <w:br w:type="page"/>
      </w:r>
      <w:bookmarkStart w:id="2" w:name="_Toc81295588"/>
      <w:r w:rsidR="00271220" w:rsidRPr="00FF16FD">
        <w:rPr>
          <w:rFonts w:ascii="Arial" w:eastAsia="Calibri" w:hAnsi="Arial" w:cs="Arial"/>
          <w:lang w:val="de-DE" w:eastAsia="de-DE"/>
        </w:rPr>
        <w:lastRenderedPageBreak/>
        <w:t>Die neue Allianz Risikolebensversicherung für Diabetiker</w:t>
      </w:r>
      <w:bookmarkEnd w:id="1"/>
      <w:bookmarkEnd w:id="2"/>
    </w:p>
    <w:p w14:paraId="545BA219" w14:textId="77777777" w:rsidR="0061790C" w:rsidRPr="00FF16FD" w:rsidRDefault="0061790C" w:rsidP="0061790C">
      <w:pPr>
        <w:rPr>
          <w:rFonts w:cs="Arial"/>
          <w:lang w:eastAsia="de-DE"/>
        </w:rPr>
      </w:pPr>
    </w:p>
    <w:p w14:paraId="5A666EA6" w14:textId="77777777" w:rsidR="00BA4FBE" w:rsidRPr="00FF16FD" w:rsidRDefault="00ED5AE0" w:rsidP="009A383F">
      <w:pPr>
        <w:pStyle w:val="berschrift1"/>
        <w:numPr>
          <w:ilvl w:val="0"/>
          <w:numId w:val="14"/>
        </w:numPr>
        <w:rPr>
          <w:rFonts w:ascii="Arial" w:eastAsia="Calibri" w:hAnsi="Arial" w:cs="Arial"/>
        </w:rPr>
      </w:pPr>
      <w:bookmarkStart w:id="3" w:name="_Toc81295589"/>
      <w:r w:rsidRPr="00FF16FD">
        <w:rPr>
          <w:rFonts w:ascii="Arial" w:eastAsia="Calibri" w:hAnsi="Arial" w:cs="Arial"/>
        </w:rPr>
        <w:t>Allgemeines</w:t>
      </w:r>
      <w:bookmarkStart w:id="4" w:name="_Toc45643849"/>
      <w:bookmarkStart w:id="5" w:name="_Toc45645527"/>
      <w:bookmarkStart w:id="6" w:name="_Toc45645625"/>
      <w:bookmarkStart w:id="7" w:name="_Toc45645772"/>
      <w:bookmarkStart w:id="8" w:name="_Toc45645888"/>
      <w:bookmarkEnd w:id="3"/>
      <w:bookmarkEnd w:id="4"/>
      <w:bookmarkEnd w:id="5"/>
      <w:bookmarkEnd w:id="6"/>
      <w:bookmarkEnd w:id="7"/>
      <w:bookmarkEnd w:id="8"/>
    </w:p>
    <w:p w14:paraId="26AFC0C8" w14:textId="77777777" w:rsidR="00C57518" w:rsidRPr="00FF16FD" w:rsidRDefault="00C57518" w:rsidP="001769EA">
      <w:pPr>
        <w:pStyle w:val="berschrift3"/>
        <w:numPr>
          <w:ilvl w:val="1"/>
          <w:numId w:val="3"/>
        </w:numPr>
        <w:ind w:left="720" w:hanging="720"/>
        <w:rPr>
          <w:rFonts w:ascii="Arial" w:eastAsia="Calibri" w:hAnsi="Arial" w:cs="Arial"/>
          <w:sz w:val="24"/>
          <w:szCs w:val="24"/>
          <w:lang w:val="de-DE" w:eastAsia="de-DE"/>
        </w:rPr>
      </w:pPr>
      <w:bookmarkStart w:id="9" w:name="_Toc81295590"/>
      <w:bookmarkStart w:id="10" w:name="_Toc29534561"/>
      <w:r w:rsidRPr="00FF16FD">
        <w:rPr>
          <w:rFonts w:ascii="Arial" w:eastAsia="Calibri" w:hAnsi="Arial" w:cs="Arial"/>
          <w:sz w:val="24"/>
          <w:szCs w:val="24"/>
          <w:lang w:val="de-DE" w:eastAsia="de-DE"/>
        </w:rPr>
        <w:t>Was ist Diabetes?</w:t>
      </w:r>
      <w:bookmarkEnd w:id="9"/>
    </w:p>
    <w:p w14:paraId="3F837067" w14:textId="77777777" w:rsidR="00C57518" w:rsidRPr="00FF16FD" w:rsidRDefault="00C57518" w:rsidP="009A383F">
      <w:pPr>
        <w:spacing w:before="120"/>
        <w:rPr>
          <w:rFonts w:cs="Arial"/>
          <w:sz w:val="24"/>
          <w:szCs w:val="24"/>
          <w:lang w:eastAsia="de-DE"/>
        </w:rPr>
      </w:pPr>
      <w:r w:rsidRPr="00FF16FD">
        <w:rPr>
          <w:rFonts w:cs="Arial"/>
          <w:sz w:val="24"/>
          <w:szCs w:val="24"/>
          <w:lang w:eastAsia="de-DE"/>
        </w:rPr>
        <w:t>Diabetes mellitus gehört zu den größten Volkskrankheiten in Deutschland. Die „Zuckerkrankheit“ ist eine krankhafte Störung des Zuckerstoffwechsels. Der Blutzuckerspiegel der Betroffenen ist dauerhaft erhöht. Das kann mit der Zeit die Gefäße und verschiedenste Organe schädigen und so zu höheren Risiken führen (bspw. Schlaganfall, Herzinfarkt).</w:t>
      </w:r>
    </w:p>
    <w:p w14:paraId="307BFEA7" w14:textId="77777777" w:rsidR="00C57518" w:rsidRPr="00FF16FD" w:rsidRDefault="00C57518" w:rsidP="00E66669">
      <w:pPr>
        <w:pStyle w:val="berschrift3"/>
        <w:numPr>
          <w:ilvl w:val="1"/>
          <w:numId w:val="3"/>
        </w:numPr>
        <w:ind w:left="720" w:hanging="720"/>
        <w:rPr>
          <w:rFonts w:ascii="Arial" w:eastAsia="Calibri" w:hAnsi="Arial" w:cs="Arial"/>
          <w:sz w:val="24"/>
          <w:szCs w:val="24"/>
          <w:lang w:val="de-DE" w:eastAsia="de-DE"/>
        </w:rPr>
      </w:pPr>
      <w:bookmarkStart w:id="11" w:name="_Toc81295591"/>
      <w:r w:rsidRPr="00FF16FD">
        <w:rPr>
          <w:rFonts w:ascii="Arial" w:eastAsia="Calibri" w:hAnsi="Arial" w:cs="Arial"/>
          <w:sz w:val="24"/>
          <w:szCs w:val="24"/>
          <w:lang w:val="de-DE" w:eastAsia="de-DE"/>
        </w:rPr>
        <w:t>Warum spielt der HbA1c-Wert eine gewichtige Rolle?</w:t>
      </w:r>
      <w:bookmarkEnd w:id="11"/>
    </w:p>
    <w:p w14:paraId="1FE52157" w14:textId="77777777" w:rsidR="00600ECF" w:rsidRPr="00FF16FD" w:rsidRDefault="00C57518" w:rsidP="009A383F">
      <w:pPr>
        <w:spacing w:before="120"/>
        <w:rPr>
          <w:rFonts w:cs="Arial"/>
          <w:sz w:val="24"/>
          <w:szCs w:val="24"/>
          <w:lang w:eastAsia="de-DE"/>
        </w:rPr>
      </w:pPr>
      <w:r w:rsidRPr="00FF16FD">
        <w:rPr>
          <w:rFonts w:cs="Arial"/>
          <w:sz w:val="24"/>
          <w:szCs w:val="24"/>
          <w:lang w:eastAsia="de-DE"/>
        </w:rPr>
        <w:t xml:space="preserve">Der HbA1c-Wert ist der </w:t>
      </w:r>
      <w:r w:rsidR="00302CBE" w:rsidRPr="00FF16FD">
        <w:rPr>
          <w:rFonts w:cs="Arial"/>
          <w:sz w:val="24"/>
          <w:szCs w:val="24"/>
          <w:lang w:eastAsia="de-DE"/>
        </w:rPr>
        <w:t xml:space="preserve">wichtigste </w:t>
      </w:r>
      <w:r w:rsidRPr="00FF16FD">
        <w:rPr>
          <w:rFonts w:cs="Arial"/>
          <w:sz w:val="24"/>
          <w:szCs w:val="24"/>
          <w:lang w:eastAsia="de-DE"/>
        </w:rPr>
        <w:t>Risikoindikator und wird zur Beurteilung der Diabeteseinstellung herangezogen. Er dient zur Beitragsbestimmung bei Abschluss und während der Versicherungsdauer und erlaubt Rückschluss auf die Blutzuckereinstellung der letzten 4 -12 Wochen („Blutzuckergedächtnis“). Er wird in % oder mmol/mol gemessen - je niedriger desto besser</w:t>
      </w:r>
      <w:r w:rsidR="00302CBE" w:rsidRPr="00FF16FD">
        <w:rPr>
          <w:rFonts w:cs="Arial"/>
          <w:sz w:val="24"/>
          <w:szCs w:val="24"/>
          <w:lang w:eastAsia="de-DE"/>
        </w:rPr>
        <w:t>.</w:t>
      </w:r>
    </w:p>
    <w:tbl>
      <w:tblPr>
        <w:tblW w:w="5260" w:type="dxa"/>
        <w:tblCellMar>
          <w:left w:w="0" w:type="dxa"/>
          <w:right w:w="0" w:type="dxa"/>
        </w:tblCellMar>
        <w:tblLook w:val="0420" w:firstRow="1" w:lastRow="0" w:firstColumn="0" w:lastColumn="0" w:noHBand="0" w:noVBand="1"/>
      </w:tblPr>
      <w:tblGrid>
        <w:gridCol w:w="1940"/>
        <w:gridCol w:w="3320"/>
      </w:tblGrid>
      <w:tr w:rsidR="00C57518" w:rsidRPr="00FF16FD" w14:paraId="6D50EE25" w14:textId="77777777" w:rsidTr="00C57518">
        <w:tc>
          <w:tcPr>
            <w:tcW w:w="1940" w:type="dxa"/>
            <w:tcBorders>
              <w:top w:val="single" w:sz="8" w:space="0" w:color="FFFFFF"/>
              <w:left w:val="single" w:sz="8" w:space="0" w:color="FFFFFF"/>
              <w:bottom w:val="single" w:sz="8" w:space="0" w:color="FFFFFF"/>
              <w:right w:val="single" w:sz="8" w:space="0" w:color="FFFFFF"/>
            </w:tcBorders>
            <w:shd w:val="clear" w:color="auto" w:fill="49648C"/>
            <w:tcMar>
              <w:top w:w="72" w:type="dxa"/>
              <w:left w:w="144" w:type="dxa"/>
              <w:bottom w:w="72" w:type="dxa"/>
              <w:right w:w="144" w:type="dxa"/>
            </w:tcMar>
            <w:hideMark/>
          </w:tcPr>
          <w:p w14:paraId="343CC3D3" w14:textId="77777777" w:rsidR="00C57518" w:rsidRPr="00FF16FD" w:rsidRDefault="00C57518" w:rsidP="00C57518">
            <w:pPr>
              <w:rPr>
                <w:rFonts w:cs="Arial"/>
              </w:rPr>
            </w:pPr>
            <w:r w:rsidRPr="00FF16FD">
              <w:rPr>
                <w:rFonts w:cs="Arial"/>
                <w:b/>
                <w:bCs/>
              </w:rPr>
              <w:t>Prozentwert HbA</w:t>
            </w:r>
            <w:r w:rsidRPr="00FF16FD">
              <w:rPr>
                <w:rFonts w:cs="Arial"/>
                <w:b/>
                <w:bCs/>
                <w:vertAlign w:val="subscript"/>
              </w:rPr>
              <w:t>1c</w:t>
            </w:r>
          </w:p>
        </w:tc>
        <w:tc>
          <w:tcPr>
            <w:tcW w:w="3320" w:type="dxa"/>
            <w:tcBorders>
              <w:top w:val="single" w:sz="8" w:space="0" w:color="FFFFFF"/>
              <w:left w:val="single" w:sz="8" w:space="0" w:color="FFFFFF"/>
              <w:bottom w:val="single" w:sz="8" w:space="0" w:color="FFFFFF"/>
              <w:right w:val="single" w:sz="8" w:space="0" w:color="FFFFFF"/>
            </w:tcBorders>
            <w:shd w:val="clear" w:color="auto" w:fill="49648C"/>
            <w:tcMar>
              <w:top w:w="72" w:type="dxa"/>
              <w:left w:w="144" w:type="dxa"/>
              <w:bottom w:w="72" w:type="dxa"/>
              <w:right w:w="144" w:type="dxa"/>
            </w:tcMar>
            <w:hideMark/>
          </w:tcPr>
          <w:p w14:paraId="1A31387E" w14:textId="77777777" w:rsidR="00C57518" w:rsidRPr="00FF16FD" w:rsidRDefault="00C57518" w:rsidP="00C57518">
            <w:pPr>
              <w:rPr>
                <w:rFonts w:cs="Arial"/>
              </w:rPr>
            </w:pPr>
            <w:r w:rsidRPr="00FF16FD">
              <w:rPr>
                <w:rFonts w:cs="Arial"/>
              </w:rPr>
              <w:t xml:space="preserve">Europäische  Expertenkommission </w:t>
            </w:r>
          </w:p>
        </w:tc>
      </w:tr>
      <w:tr w:rsidR="00C57518" w:rsidRPr="00FF16FD" w14:paraId="65756006" w14:textId="77777777" w:rsidTr="00C57518">
        <w:tc>
          <w:tcPr>
            <w:tcW w:w="1940" w:type="dxa"/>
            <w:tcBorders>
              <w:top w:val="single" w:sz="8" w:space="0" w:color="FFFFFF"/>
              <w:left w:val="single" w:sz="8" w:space="0" w:color="FFFFFF"/>
              <w:bottom w:val="single" w:sz="8" w:space="0" w:color="FFFFFF"/>
              <w:right w:val="single" w:sz="8" w:space="0" w:color="FFFFFF"/>
            </w:tcBorders>
            <w:shd w:val="clear" w:color="auto" w:fill="F9F2EF"/>
            <w:tcMar>
              <w:top w:w="72" w:type="dxa"/>
              <w:left w:w="144" w:type="dxa"/>
              <w:bottom w:w="72" w:type="dxa"/>
              <w:right w:w="144" w:type="dxa"/>
            </w:tcMar>
            <w:vAlign w:val="center"/>
            <w:hideMark/>
          </w:tcPr>
          <w:p w14:paraId="54CD005E" w14:textId="77777777" w:rsidR="00C57518" w:rsidRPr="00FF16FD" w:rsidRDefault="00C57518" w:rsidP="00C57518">
            <w:pPr>
              <w:rPr>
                <w:rFonts w:cs="Arial"/>
              </w:rPr>
            </w:pPr>
            <w:r w:rsidRPr="00FF16FD">
              <w:rPr>
                <w:rFonts w:cs="Arial"/>
              </w:rPr>
              <w:t>&lt; 6 %</w:t>
            </w:r>
          </w:p>
        </w:tc>
        <w:tc>
          <w:tcPr>
            <w:tcW w:w="3320" w:type="dxa"/>
            <w:tcBorders>
              <w:top w:val="single" w:sz="8" w:space="0" w:color="FFFFFF"/>
              <w:left w:val="single" w:sz="8" w:space="0" w:color="FFFFFF"/>
              <w:bottom w:val="single" w:sz="8" w:space="0" w:color="FFFFFF"/>
              <w:right w:val="single" w:sz="8" w:space="0" w:color="FFFFFF"/>
            </w:tcBorders>
            <w:shd w:val="clear" w:color="auto" w:fill="F9F2EF"/>
            <w:tcMar>
              <w:top w:w="72" w:type="dxa"/>
              <w:left w:w="144" w:type="dxa"/>
              <w:bottom w:w="72" w:type="dxa"/>
              <w:right w:w="144" w:type="dxa"/>
            </w:tcMar>
            <w:vAlign w:val="center"/>
            <w:hideMark/>
          </w:tcPr>
          <w:p w14:paraId="57940AF6" w14:textId="77777777" w:rsidR="00C57518" w:rsidRPr="00FF16FD" w:rsidRDefault="00C57518" w:rsidP="00C57518">
            <w:pPr>
              <w:rPr>
                <w:rFonts w:cs="Arial"/>
              </w:rPr>
            </w:pPr>
            <w:r w:rsidRPr="00FF16FD">
              <w:rPr>
                <w:rFonts w:cs="Arial"/>
              </w:rPr>
              <w:t>Kein diabetischer Zustand</w:t>
            </w:r>
          </w:p>
        </w:tc>
      </w:tr>
      <w:tr w:rsidR="00C57518" w:rsidRPr="00FF16FD" w14:paraId="2DF8E417" w14:textId="77777777" w:rsidTr="00C57518">
        <w:tc>
          <w:tcPr>
            <w:tcW w:w="1940" w:type="dxa"/>
            <w:tcBorders>
              <w:top w:val="single" w:sz="8" w:space="0" w:color="FFFFFF"/>
              <w:left w:val="single" w:sz="8" w:space="0" w:color="FFFFFF"/>
              <w:bottom w:val="single" w:sz="8" w:space="0" w:color="FFFFFF"/>
              <w:right w:val="single" w:sz="8" w:space="0" w:color="FFFFFF"/>
            </w:tcBorders>
            <w:shd w:val="clear" w:color="auto" w:fill="F3E5DF"/>
            <w:tcMar>
              <w:top w:w="72" w:type="dxa"/>
              <w:left w:w="144" w:type="dxa"/>
              <w:bottom w:w="72" w:type="dxa"/>
              <w:right w:w="144" w:type="dxa"/>
            </w:tcMar>
            <w:vAlign w:val="center"/>
            <w:hideMark/>
          </w:tcPr>
          <w:p w14:paraId="62F1AC28" w14:textId="77777777" w:rsidR="00C57518" w:rsidRPr="00FF16FD" w:rsidRDefault="00C57518" w:rsidP="00C57518">
            <w:pPr>
              <w:rPr>
                <w:rFonts w:cs="Arial"/>
              </w:rPr>
            </w:pPr>
            <w:r w:rsidRPr="00FF16FD">
              <w:rPr>
                <w:rFonts w:cs="Arial"/>
              </w:rPr>
              <w:t>6–7 %</w:t>
            </w:r>
          </w:p>
        </w:tc>
        <w:tc>
          <w:tcPr>
            <w:tcW w:w="3320" w:type="dxa"/>
            <w:tcBorders>
              <w:top w:val="single" w:sz="8" w:space="0" w:color="FFFFFF"/>
              <w:left w:val="single" w:sz="8" w:space="0" w:color="FFFFFF"/>
              <w:bottom w:val="single" w:sz="8" w:space="0" w:color="FFFFFF"/>
              <w:right w:val="single" w:sz="8" w:space="0" w:color="FFFFFF"/>
            </w:tcBorders>
            <w:shd w:val="clear" w:color="auto" w:fill="F3E5DF"/>
            <w:tcMar>
              <w:top w:w="72" w:type="dxa"/>
              <w:left w:w="144" w:type="dxa"/>
              <w:bottom w:w="72" w:type="dxa"/>
              <w:right w:w="144" w:type="dxa"/>
            </w:tcMar>
            <w:vAlign w:val="center"/>
            <w:hideMark/>
          </w:tcPr>
          <w:p w14:paraId="6C665C89" w14:textId="77777777" w:rsidR="00C57518" w:rsidRPr="00FF16FD" w:rsidRDefault="00C57518" w:rsidP="00C57518">
            <w:pPr>
              <w:rPr>
                <w:rFonts w:cs="Arial"/>
              </w:rPr>
            </w:pPr>
            <w:r w:rsidRPr="00FF16FD">
              <w:rPr>
                <w:rFonts w:cs="Arial"/>
              </w:rPr>
              <w:t>Fast normale Glykämie</w:t>
            </w:r>
          </w:p>
        </w:tc>
      </w:tr>
      <w:tr w:rsidR="00C57518" w:rsidRPr="00FF16FD" w14:paraId="2FF3865E" w14:textId="77777777" w:rsidTr="00C57518">
        <w:tc>
          <w:tcPr>
            <w:tcW w:w="1940" w:type="dxa"/>
            <w:tcBorders>
              <w:top w:val="single" w:sz="8" w:space="0" w:color="FFFFFF"/>
              <w:left w:val="single" w:sz="8" w:space="0" w:color="FFFFFF"/>
              <w:bottom w:val="single" w:sz="8" w:space="0" w:color="FFFFFF"/>
              <w:right w:val="single" w:sz="8" w:space="0" w:color="FFFFFF"/>
            </w:tcBorders>
            <w:shd w:val="clear" w:color="auto" w:fill="F9F2EF"/>
            <w:tcMar>
              <w:top w:w="72" w:type="dxa"/>
              <w:left w:w="144" w:type="dxa"/>
              <w:bottom w:w="72" w:type="dxa"/>
              <w:right w:w="144" w:type="dxa"/>
            </w:tcMar>
            <w:vAlign w:val="center"/>
            <w:hideMark/>
          </w:tcPr>
          <w:p w14:paraId="4053049F" w14:textId="77777777" w:rsidR="00C57518" w:rsidRPr="00FF16FD" w:rsidRDefault="00C57518" w:rsidP="00C57518">
            <w:pPr>
              <w:rPr>
                <w:rFonts w:cs="Arial"/>
              </w:rPr>
            </w:pPr>
            <w:r w:rsidRPr="00FF16FD">
              <w:rPr>
                <w:rFonts w:cs="Arial"/>
              </w:rPr>
              <w:t>7–8 %</w:t>
            </w:r>
          </w:p>
        </w:tc>
        <w:tc>
          <w:tcPr>
            <w:tcW w:w="3320" w:type="dxa"/>
            <w:tcBorders>
              <w:top w:val="single" w:sz="8" w:space="0" w:color="FFFFFF"/>
              <w:left w:val="single" w:sz="8" w:space="0" w:color="FFFFFF"/>
              <w:bottom w:val="single" w:sz="8" w:space="0" w:color="FFFFFF"/>
              <w:right w:val="single" w:sz="8" w:space="0" w:color="FFFFFF"/>
            </w:tcBorders>
            <w:shd w:val="clear" w:color="auto" w:fill="F9F2EF"/>
            <w:tcMar>
              <w:top w:w="72" w:type="dxa"/>
              <w:left w:w="144" w:type="dxa"/>
              <w:bottom w:w="72" w:type="dxa"/>
              <w:right w:w="144" w:type="dxa"/>
            </w:tcMar>
            <w:vAlign w:val="center"/>
            <w:hideMark/>
          </w:tcPr>
          <w:p w14:paraId="4BE51F6D" w14:textId="77777777" w:rsidR="00C57518" w:rsidRPr="00FF16FD" w:rsidRDefault="00C57518" w:rsidP="00302CBE">
            <w:pPr>
              <w:rPr>
                <w:rFonts w:cs="Arial"/>
              </w:rPr>
            </w:pPr>
            <w:r w:rsidRPr="00FF16FD">
              <w:rPr>
                <w:rFonts w:cs="Arial"/>
              </w:rPr>
              <w:t xml:space="preserve">Diabetes </w:t>
            </w:r>
            <w:r w:rsidR="00302CBE" w:rsidRPr="00FF16FD">
              <w:rPr>
                <w:rFonts w:cs="Arial"/>
              </w:rPr>
              <w:t xml:space="preserve">sehr gut </w:t>
            </w:r>
            <w:r w:rsidRPr="00FF16FD">
              <w:rPr>
                <w:rFonts w:cs="Arial"/>
              </w:rPr>
              <w:t>eingestellt</w:t>
            </w:r>
          </w:p>
        </w:tc>
      </w:tr>
      <w:tr w:rsidR="00C57518" w:rsidRPr="00FF16FD" w14:paraId="76F14DB8" w14:textId="77777777" w:rsidTr="00C57518">
        <w:tc>
          <w:tcPr>
            <w:tcW w:w="1940" w:type="dxa"/>
            <w:tcBorders>
              <w:top w:val="single" w:sz="8" w:space="0" w:color="FFFFFF"/>
              <w:left w:val="single" w:sz="8" w:space="0" w:color="FFFFFF"/>
              <w:bottom w:val="single" w:sz="8" w:space="0" w:color="FFFFFF"/>
              <w:right w:val="single" w:sz="8" w:space="0" w:color="FFFFFF"/>
            </w:tcBorders>
            <w:shd w:val="clear" w:color="auto" w:fill="F3E5DF"/>
            <w:tcMar>
              <w:top w:w="72" w:type="dxa"/>
              <w:left w:w="144" w:type="dxa"/>
              <w:bottom w:w="72" w:type="dxa"/>
              <w:right w:w="144" w:type="dxa"/>
            </w:tcMar>
            <w:vAlign w:val="center"/>
            <w:hideMark/>
          </w:tcPr>
          <w:p w14:paraId="2C76A1F6" w14:textId="77777777" w:rsidR="00C57518" w:rsidRPr="00FF16FD" w:rsidRDefault="00C57518" w:rsidP="00C57518">
            <w:pPr>
              <w:rPr>
                <w:rFonts w:cs="Arial"/>
              </w:rPr>
            </w:pPr>
            <w:r w:rsidRPr="00FF16FD">
              <w:rPr>
                <w:rFonts w:cs="Arial"/>
              </w:rPr>
              <w:t>8–9 %</w:t>
            </w:r>
          </w:p>
        </w:tc>
        <w:tc>
          <w:tcPr>
            <w:tcW w:w="3320" w:type="dxa"/>
            <w:tcBorders>
              <w:top w:val="single" w:sz="8" w:space="0" w:color="FFFFFF"/>
              <w:left w:val="single" w:sz="8" w:space="0" w:color="FFFFFF"/>
              <w:bottom w:val="single" w:sz="8" w:space="0" w:color="FFFFFF"/>
              <w:right w:val="single" w:sz="8" w:space="0" w:color="FFFFFF"/>
            </w:tcBorders>
            <w:shd w:val="clear" w:color="auto" w:fill="F3E5DF"/>
            <w:tcMar>
              <w:top w:w="72" w:type="dxa"/>
              <w:left w:w="144" w:type="dxa"/>
              <w:bottom w:w="72" w:type="dxa"/>
              <w:right w:w="144" w:type="dxa"/>
            </w:tcMar>
            <w:vAlign w:val="center"/>
            <w:hideMark/>
          </w:tcPr>
          <w:p w14:paraId="5E301DBA" w14:textId="77777777" w:rsidR="00C57518" w:rsidRPr="00FF16FD" w:rsidRDefault="00C57518" w:rsidP="00C57518">
            <w:pPr>
              <w:rPr>
                <w:rFonts w:cs="Arial"/>
              </w:rPr>
            </w:pPr>
            <w:r w:rsidRPr="00FF16FD">
              <w:rPr>
                <w:rFonts w:cs="Arial"/>
              </w:rPr>
              <w:t>Diabetes gut eingestellt</w:t>
            </w:r>
          </w:p>
        </w:tc>
      </w:tr>
      <w:tr w:rsidR="00C57518" w:rsidRPr="00FF16FD" w14:paraId="3F56BE24" w14:textId="77777777" w:rsidTr="00C57518">
        <w:tc>
          <w:tcPr>
            <w:tcW w:w="1940" w:type="dxa"/>
            <w:tcBorders>
              <w:top w:val="single" w:sz="8" w:space="0" w:color="FFFFFF"/>
              <w:left w:val="single" w:sz="8" w:space="0" w:color="FFFFFF"/>
              <w:bottom w:val="single" w:sz="8" w:space="0" w:color="FFFFFF"/>
              <w:right w:val="single" w:sz="8" w:space="0" w:color="FFFFFF"/>
            </w:tcBorders>
            <w:shd w:val="clear" w:color="auto" w:fill="F9F2EF"/>
            <w:tcMar>
              <w:top w:w="72" w:type="dxa"/>
              <w:left w:w="144" w:type="dxa"/>
              <w:bottom w:w="72" w:type="dxa"/>
              <w:right w:w="144" w:type="dxa"/>
            </w:tcMar>
            <w:vAlign w:val="center"/>
            <w:hideMark/>
          </w:tcPr>
          <w:p w14:paraId="223F944A" w14:textId="77777777" w:rsidR="00C57518" w:rsidRPr="00FF16FD" w:rsidRDefault="00C57518" w:rsidP="00C57518">
            <w:pPr>
              <w:rPr>
                <w:rFonts w:cs="Arial"/>
              </w:rPr>
            </w:pPr>
            <w:r w:rsidRPr="00FF16FD">
              <w:rPr>
                <w:rFonts w:cs="Arial"/>
              </w:rPr>
              <w:t>9–10 %</w:t>
            </w:r>
          </w:p>
        </w:tc>
        <w:tc>
          <w:tcPr>
            <w:tcW w:w="3320" w:type="dxa"/>
            <w:tcBorders>
              <w:top w:val="single" w:sz="8" w:space="0" w:color="FFFFFF"/>
              <w:left w:val="single" w:sz="8" w:space="0" w:color="FFFFFF"/>
              <w:bottom w:val="single" w:sz="8" w:space="0" w:color="FFFFFF"/>
              <w:right w:val="single" w:sz="8" w:space="0" w:color="FFFFFF"/>
            </w:tcBorders>
            <w:shd w:val="clear" w:color="auto" w:fill="F9F2EF"/>
            <w:tcMar>
              <w:top w:w="72" w:type="dxa"/>
              <w:left w:w="144" w:type="dxa"/>
              <w:bottom w:w="72" w:type="dxa"/>
              <w:right w:w="144" w:type="dxa"/>
            </w:tcMar>
            <w:vAlign w:val="center"/>
            <w:hideMark/>
          </w:tcPr>
          <w:p w14:paraId="7C28ABE0" w14:textId="77777777" w:rsidR="00C57518" w:rsidRPr="00FF16FD" w:rsidRDefault="00C57518" w:rsidP="00C57518">
            <w:pPr>
              <w:rPr>
                <w:rFonts w:cs="Arial"/>
              </w:rPr>
            </w:pPr>
            <w:r w:rsidRPr="00FF16FD">
              <w:rPr>
                <w:rFonts w:cs="Arial"/>
              </w:rPr>
              <w:t>Diabetes befriedigend eingestellt</w:t>
            </w:r>
          </w:p>
        </w:tc>
      </w:tr>
      <w:tr w:rsidR="00C57518" w:rsidRPr="00FF16FD" w14:paraId="1BC30358" w14:textId="77777777" w:rsidTr="00C57518">
        <w:tc>
          <w:tcPr>
            <w:tcW w:w="1940" w:type="dxa"/>
            <w:tcBorders>
              <w:top w:val="single" w:sz="8" w:space="0" w:color="FFFFFF"/>
              <w:left w:val="single" w:sz="8" w:space="0" w:color="FFFFFF"/>
              <w:bottom w:val="single" w:sz="8" w:space="0" w:color="FFFFFF"/>
              <w:right w:val="single" w:sz="8" w:space="0" w:color="FFFFFF"/>
            </w:tcBorders>
            <w:shd w:val="clear" w:color="auto" w:fill="F3E5DF"/>
            <w:tcMar>
              <w:top w:w="72" w:type="dxa"/>
              <w:left w:w="144" w:type="dxa"/>
              <w:bottom w:w="72" w:type="dxa"/>
              <w:right w:w="144" w:type="dxa"/>
            </w:tcMar>
            <w:vAlign w:val="center"/>
            <w:hideMark/>
          </w:tcPr>
          <w:p w14:paraId="7DC93807" w14:textId="77777777" w:rsidR="00C57518" w:rsidRPr="00FF16FD" w:rsidRDefault="00C57518" w:rsidP="00C57518">
            <w:pPr>
              <w:rPr>
                <w:rFonts w:cs="Arial"/>
              </w:rPr>
            </w:pPr>
            <w:r w:rsidRPr="00FF16FD">
              <w:rPr>
                <w:rFonts w:cs="Arial"/>
              </w:rPr>
              <w:t>&gt; 10 %</w:t>
            </w:r>
          </w:p>
        </w:tc>
        <w:tc>
          <w:tcPr>
            <w:tcW w:w="3320" w:type="dxa"/>
            <w:tcBorders>
              <w:top w:val="single" w:sz="8" w:space="0" w:color="FFFFFF"/>
              <w:left w:val="single" w:sz="8" w:space="0" w:color="FFFFFF"/>
              <w:bottom w:val="single" w:sz="8" w:space="0" w:color="FFFFFF"/>
              <w:right w:val="single" w:sz="8" w:space="0" w:color="FFFFFF"/>
            </w:tcBorders>
            <w:shd w:val="clear" w:color="auto" w:fill="F3E5DF"/>
            <w:tcMar>
              <w:top w:w="72" w:type="dxa"/>
              <w:left w:w="144" w:type="dxa"/>
              <w:bottom w:w="72" w:type="dxa"/>
              <w:right w:w="144" w:type="dxa"/>
            </w:tcMar>
            <w:vAlign w:val="center"/>
            <w:hideMark/>
          </w:tcPr>
          <w:p w14:paraId="2B77534A" w14:textId="77777777" w:rsidR="00C57518" w:rsidRPr="00FF16FD" w:rsidRDefault="00C57518" w:rsidP="00C57518">
            <w:pPr>
              <w:rPr>
                <w:rFonts w:cs="Arial"/>
              </w:rPr>
            </w:pPr>
            <w:r w:rsidRPr="00FF16FD">
              <w:rPr>
                <w:rFonts w:cs="Arial"/>
              </w:rPr>
              <w:t>Diabetes schlecht eingestellt</w:t>
            </w:r>
          </w:p>
        </w:tc>
      </w:tr>
    </w:tbl>
    <w:p w14:paraId="2364090F" w14:textId="77777777" w:rsidR="00CA7D8E" w:rsidRPr="00FF16FD" w:rsidRDefault="00271220" w:rsidP="00E66669">
      <w:pPr>
        <w:pStyle w:val="berschrift3"/>
        <w:numPr>
          <w:ilvl w:val="1"/>
          <w:numId w:val="3"/>
        </w:numPr>
        <w:ind w:left="720" w:hanging="720"/>
        <w:rPr>
          <w:rFonts w:ascii="Arial" w:eastAsia="Calibri" w:hAnsi="Arial" w:cs="Arial"/>
          <w:sz w:val="24"/>
          <w:szCs w:val="24"/>
          <w:lang w:val="de-DE" w:eastAsia="de-DE"/>
        </w:rPr>
      </w:pPr>
      <w:bookmarkStart w:id="12" w:name="_Toc81295592"/>
      <w:r w:rsidRPr="00FF16FD">
        <w:rPr>
          <w:rFonts w:ascii="Arial" w:eastAsia="Calibri" w:hAnsi="Arial" w:cs="Arial"/>
          <w:sz w:val="24"/>
          <w:szCs w:val="24"/>
          <w:lang w:val="de-DE" w:eastAsia="de-DE"/>
        </w:rPr>
        <w:t>Wie ist die Definition vom HbA1c-Wert?</w:t>
      </w:r>
      <w:bookmarkEnd w:id="10"/>
      <w:bookmarkEnd w:id="12"/>
    </w:p>
    <w:p w14:paraId="4FBC3FDE" w14:textId="77777777" w:rsidR="00271220" w:rsidRPr="00FF16FD" w:rsidRDefault="00271220" w:rsidP="009A383F">
      <w:pPr>
        <w:spacing w:before="120"/>
        <w:rPr>
          <w:rFonts w:cs="Arial"/>
          <w:sz w:val="24"/>
          <w:szCs w:val="24"/>
          <w:lang w:eastAsia="de-DE"/>
        </w:rPr>
      </w:pPr>
      <w:r w:rsidRPr="00FF16FD">
        <w:rPr>
          <w:rFonts w:cs="Arial"/>
          <w:sz w:val="24"/>
          <w:szCs w:val="24"/>
          <w:lang w:eastAsia="de-DE"/>
        </w:rPr>
        <w:t>Der HbA1c-Wert wird aus dem Blut bestimmt. Er gibt den Anteil des „gezuckerten“ roten Blutfarbstoffes (Hämoglobin) wieder und entspricht dem „Gedächtnis der Blutzuckereinstellung“ über die letzten 4 – 12 Wochen. Das „HbA1c" entsteht bei jedem Menschen, nicht nur bei Diabetikern, und ist abhängig von der durchschnittlichen Blutzuckerkonzentration. Vereinfacht ausgedrückt: Je höher der Blutzuckerspiegel über einen gewissen Zeitraum, umso höher der HbA1c-Wert.</w:t>
      </w:r>
    </w:p>
    <w:p w14:paraId="03EB0311" w14:textId="77777777" w:rsidR="00E66669" w:rsidRPr="00FF16FD" w:rsidRDefault="00E66669" w:rsidP="00E66669">
      <w:pPr>
        <w:pStyle w:val="berschrift3"/>
        <w:numPr>
          <w:ilvl w:val="1"/>
          <w:numId w:val="3"/>
        </w:numPr>
        <w:ind w:left="720" w:hanging="720"/>
        <w:rPr>
          <w:rFonts w:ascii="Arial" w:eastAsia="Calibri" w:hAnsi="Arial" w:cs="Arial"/>
          <w:sz w:val="24"/>
          <w:szCs w:val="24"/>
          <w:lang w:val="de-DE" w:eastAsia="de-DE"/>
        </w:rPr>
      </w:pPr>
      <w:bookmarkStart w:id="13" w:name="_Toc81295593"/>
      <w:r w:rsidRPr="00FF16FD">
        <w:rPr>
          <w:rFonts w:ascii="Arial" w:eastAsia="Calibri" w:hAnsi="Arial" w:cs="Arial"/>
          <w:sz w:val="24"/>
          <w:szCs w:val="24"/>
          <w:lang w:val="de-DE" w:eastAsia="de-DE"/>
        </w:rPr>
        <w:lastRenderedPageBreak/>
        <w:t>Welcher Nachweis ist für den HbA1c-Wert zulässig?</w:t>
      </w:r>
      <w:bookmarkEnd w:id="13"/>
    </w:p>
    <w:p w14:paraId="69E1475D" w14:textId="77777777" w:rsidR="00E66669" w:rsidRPr="00FF16FD" w:rsidRDefault="00E66669" w:rsidP="009A383F">
      <w:pPr>
        <w:spacing w:before="120"/>
        <w:rPr>
          <w:rFonts w:cs="Arial"/>
          <w:sz w:val="24"/>
          <w:szCs w:val="24"/>
          <w:lang w:eastAsia="de-DE"/>
        </w:rPr>
      </w:pPr>
      <w:r w:rsidRPr="00FF16FD">
        <w:rPr>
          <w:rFonts w:cs="Arial"/>
          <w:sz w:val="24"/>
          <w:szCs w:val="24"/>
          <w:lang w:eastAsia="de-DE"/>
        </w:rPr>
        <w:t>Als Nachweis zum HbA1c-Wert ist nur ein Laborblatt oder eine ärztliche Bescheinigung zulässig. Der Diabetikerpass eignet sich nicht als Nachweis, da er meist vom Patienten selbst geführt wird und damit keinen neutralen Nachweis darstellt. Der Nachweis darf</w:t>
      </w:r>
      <w:r w:rsidR="00230073" w:rsidRPr="00FF16FD">
        <w:rPr>
          <w:rFonts w:cs="Arial"/>
          <w:sz w:val="24"/>
          <w:szCs w:val="24"/>
          <w:lang w:eastAsia="de-DE"/>
        </w:rPr>
        <w:t xml:space="preserve"> eigentlich </w:t>
      </w:r>
      <w:r w:rsidRPr="00FF16FD">
        <w:rPr>
          <w:rFonts w:cs="Arial"/>
          <w:sz w:val="24"/>
          <w:szCs w:val="24"/>
          <w:lang w:eastAsia="de-DE"/>
        </w:rPr>
        <w:t>maximal 3 Monate alt sein (Datum des Laborbefunds zum Antragsdatum).</w:t>
      </w:r>
    </w:p>
    <w:p w14:paraId="5E377F4C" w14:textId="77777777" w:rsidR="000507A1" w:rsidRPr="00FF16FD" w:rsidRDefault="00AA0F59" w:rsidP="009A383F">
      <w:pPr>
        <w:spacing w:before="120"/>
        <w:rPr>
          <w:rFonts w:cs="Arial"/>
          <w:sz w:val="24"/>
          <w:szCs w:val="24"/>
          <w:lang w:eastAsia="de-DE"/>
        </w:rPr>
      </w:pPr>
      <w:r w:rsidRPr="00FF16FD">
        <w:rPr>
          <w:rFonts w:cs="Arial"/>
          <w:sz w:val="24"/>
          <w:szCs w:val="24"/>
          <w:lang w:eastAsia="de-DE"/>
        </w:rPr>
        <w:t xml:space="preserve">Falls der Kunde kein Labor- oder Arztbericht hat: Einreichung aller HbA1c-Werte aus den letzten 12 Monaten mit Prüfung im Innendienst. </w:t>
      </w:r>
    </w:p>
    <w:p w14:paraId="121B7B81" w14:textId="77777777" w:rsidR="00AA0F59" w:rsidRPr="00FF16FD" w:rsidRDefault="00AA0F59" w:rsidP="009A383F">
      <w:pPr>
        <w:spacing w:before="120"/>
        <w:rPr>
          <w:rFonts w:cs="Arial"/>
          <w:sz w:val="24"/>
          <w:szCs w:val="24"/>
          <w:lang w:eastAsia="de-DE"/>
        </w:rPr>
      </w:pPr>
      <w:r w:rsidRPr="00FF16FD">
        <w:rPr>
          <w:rFonts w:cs="Arial"/>
          <w:sz w:val="24"/>
          <w:szCs w:val="24"/>
          <w:lang w:eastAsia="de-DE"/>
        </w:rPr>
        <w:t>Falls der Kunde beides nicht hat: Einreichung eines digitalen HbA1c-Werts aus Diabetiker-Apps (z. B. MySugr, Freestyle Libre) oder Einreichung eines Protokolls der Tagesmessungen der letzten 3 Monate mit Prüfung im Innendienst und Unterstützung durch die Ärzteabteilung. Wenn keiner der Nachweise erbracht werden kann, bitte mit dem Antragsversand warten bis ein entsprechender Nachweis vorliegt.</w:t>
      </w:r>
    </w:p>
    <w:p w14:paraId="435DB5C4" w14:textId="77777777" w:rsidR="00E66669" w:rsidRPr="00FF16FD" w:rsidRDefault="00E66669" w:rsidP="00E66669">
      <w:pPr>
        <w:pStyle w:val="berschrift3"/>
        <w:numPr>
          <w:ilvl w:val="1"/>
          <w:numId w:val="3"/>
        </w:numPr>
        <w:ind w:left="720" w:hanging="720"/>
        <w:rPr>
          <w:rFonts w:ascii="Arial" w:eastAsia="Calibri" w:hAnsi="Arial" w:cs="Arial"/>
          <w:sz w:val="24"/>
          <w:szCs w:val="24"/>
          <w:lang w:val="de-DE" w:eastAsia="de-DE"/>
        </w:rPr>
      </w:pPr>
      <w:bookmarkStart w:id="14" w:name="_Toc81295594"/>
      <w:r w:rsidRPr="00FF16FD">
        <w:rPr>
          <w:rFonts w:ascii="Arial" w:eastAsia="Calibri" w:hAnsi="Arial" w:cs="Arial"/>
          <w:sz w:val="24"/>
          <w:szCs w:val="24"/>
          <w:lang w:val="de-DE" w:eastAsia="de-DE"/>
        </w:rPr>
        <w:t>Wie ist die neuartige Beitragssenkungsoption zu verstehen?</w:t>
      </w:r>
      <w:bookmarkEnd w:id="14"/>
    </w:p>
    <w:p w14:paraId="7D12F8FD" w14:textId="77777777" w:rsidR="00E66669" w:rsidRPr="00FF16FD" w:rsidRDefault="00E66669" w:rsidP="009A383F">
      <w:pPr>
        <w:spacing w:before="120"/>
        <w:rPr>
          <w:rFonts w:cs="Arial"/>
          <w:sz w:val="24"/>
          <w:szCs w:val="24"/>
          <w:lang w:eastAsia="de-DE"/>
        </w:rPr>
      </w:pPr>
      <w:r w:rsidRPr="00FF16FD">
        <w:rPr>
          <w:rFonts w:cs="Arial"/>
          <w:sz w:val="24"/>
          <w:szCs w:val="24"/>
          <w:lang w:eastAsia="de-DE"/>
        </w:rPr>
        <w:t>Neben der einfachen Beantragung bietet das Produkt die Chance, während der Laufzeit von Beitragssenkungen zu profitieren, die sich durch einen Beitragsbonus ergeben, sofern sich der HbA1c-Wert entsprechend entwickelt. Maßgebend für den Beitragsbonus ist das Sammeln von Bonuspunkten. Dazu sind die HbA1c-Werte Diabetesindexbereichen zugeordnet. Bonuspunkte kann der Kunde bei einem Wechsel in einen Diabetesindexbereich mit niedrigeren HbA1c-Werten sammeln. Auch können Bonuspunkte bei einem HbA1c-Wert bis 7,99%, sofern dieser gehalten wird, erzielt werden. Wir überprüfen den zu zahlenden Beitrag jährlich auf Grundlage des aktuellen HbA1c-Wertes im Vergleich zum HbA1c-Wert</w:t>
      </w:r>
      <w:r w:rsidR="000507A1" w:rsidRPr="00FF16FD">
        <w:rPr>
          <w:rFonts w:cs="Arial"/>
          <w:sz w:val="24"/>
          <w:szCs w:val="24"/>
          <w:lang w:eastAsia="de-DE"/>
        </w:rPr>
        <w:t xml:space="preserve"> </w:t>
      </w:r>
      <w:r w:rsidRPr="00FF16FD">
        <w:rPr>
          <w:rFonts w:cs="Arial"/>
          <w:sz w:val="24"/>
          <w:szCs w:val="24"/>
          <w:lang w:eastAsia="de-DE"/>
        </w:rPr>
        <w:t>bei Antragsstellung.</w:t>
      </w:r>
      <w:r w:rsidR="00FC3E19" w:rsidRPr="00FC3E19">
        <w:rPr>
          <w:rFonts w:cs="Arial"/>
          <w:sz w:val="24"/>
          <w:szCs w:val="24"/>
          <w:lang w:eastAsia="de-DE"/>
        </w:rPr>
        <w:t xml:space="preserve"> </w:t>
      </w:r>
      <w:r w:rsidR="00FC3E19">
        <w:rPr>
          <w:rFonts w:cs="Arial"/>
          <w:sz w:val="24"/>
          <w:szCs w:val="24"/>
          <w:lang w:eastAsia="de-DE"/>
        </w:rPr>
        <w:t>E</w:t>
      </w:r>
      <w:r w:rsidR="00FC3E19" w:rsidRPr="00FC3E19">
        <w:rPr>
          <w:rFonts w:cs="Arial"/>
          <w:sz w:val="24"/>
          <w:szCs w:val="24"/>
          <w:lang w:eastAsia="de-DE"/>
        </w:rPr>
        <w:t>in sinkender Zahlbeitrag auf Grund gesammelter Bonuspunk</w:t>
      </w:r>
      <w:r w:rsidR="00FC3E19">
        <w:rPr>
          <w:rFonts w:cs="Arial"/>
          <w:sz w:val="24"/>
          <w:szCs w:val="24"/>
          <w:lang w:eastAsia="de-DE"/>
        </w:rPr>
        <w:t>te hat keine Auswirkungen auf die Provision/ Vergütung.</w:t>
      </w:r>
    </w:p>
    <w:p w14:paraId="5BE70B7A" w14:textId="77777777" w:rsidR="00E66669" w:rsidRPr="00FF16FD" w:rsidRDefault="00E66669" w:rsidP="009A383F">
      <w:pPr>
        <w:spacing w:before="120"/>
        <w:rPr>
          <w:rFonts w:cs="Arial"/>
          <w:sz w:val="24"/>
          <w:szCs w:val="24"/>
          <w:lang w:eastAsia="de-DE"/>
        </w:rPr>
      </w:pPr>
      <w:r w:rsidRPr="00FF16FD">
        <w:rPr>
          <w:rFonts w:cs="Arial"/>
          <w:sz w:val="24"/>
          <w:szCs w:val="24"/>
          <w:lang w:eastAsia="de-DE"/>
        </w:rPr>
        <w:t>Der Kunde kann nach einem Jahr das erste Mal Bonuspunkte sammeln. Maßgeblich dafür, ob der zu zahlender Beitrag jeweils zum Jahrestag des Versicherungsbeginns angepasst wird, ist die Summe der seit Versicherungsbeginn, höchstens jedoch in den jeweils letzten 5 Vertragsjahren</w:t>
      </w:r>
      <w:r w:rsidR="000507A1" w:rsidRPr="00FF16FD">
        <w:rPr>
          <w:rFonts w:cs="Arial"/>
          <w:sz w:val="24"/>
          <w:szCs w:val="24"/>
          <w:lang w:eastAsia="de-DE"/>
        </w:rPr>
        <w:t xml:space="preserve">, </w:t>
      </w:r>
      <w:r w:rsidRPr="00FF16FD">
        <w:rPr>
          <w:rFonts w:cs="Arial"/>
          <w:sz w:val="24"/>
          <w:szCs w:val="24"/>
          <w:lang w:eastAsia="de-DE"/>
        </w:rPr>
        <w:t>gesammelten Bonuspunkte.</w:t>
      </w:r>
    </w:p>
    <w:p w14:paraId="49B0340A" w14:textId="77777777" w:rsidR="00E66669" w:rsidRPr="00FF16FD" w:rsidRDefault="00E66669" w:rsidP="009A383F">
      <w:pPr>
        <w:spacing w:before="120"/>
        <w:rPr>
          <w:rFonts w:cs="Arial"/>
          <w:sz w:val="24"/>
          <w:szCs w:val="24"/>
          <w:lang w:eastAsia="de-DE"/>
        </w:rPr>
      </w:pPr>
      <w:r w:rsidRPr="00FF16FD">
        <w:rPr>
          <w:rFonts w:cs="Arial"/>
          <w:sz w:val="24"/>
          <w:szCs w:val="24"/>
          <w:lang w:eastAsia="de-DE"/>
        </w:rPr>
        <w:t xml:space="preserve">Die jährliche Meldung des HbA1c-Wertes ist freiwillig und sehr einfach und kundenfreundlich: Der Kunde wird 3 Monate vor dem Stichtag von Allianz Leben auf seine Mitteilungsmöglichkeit schriftlich hingewiesen. Der Kunde sendet uns daraufhin den Laborbefund oder Arztbericht mit seinem aktuellen HbA1c-Wert zu. Dieser darf zum Zeitpunkt der Mitteilung nicht älter als 3 Monate sein. Die Einreichung des Laborbefundes mit dem aktuellen HbA1c-Wert, der dem Kunden </w:t>
      </w:r>
      <w:r w:rsidR="00204EEA" w:rsidRPr="00FF16FD">
        <w:rPr>
          <w:rFonts w:cs="Arial"/>
          <w:sz w:val="24"/>
          <w:szCs w:val="24"/>
          <w:lang w:eastAsia="de-DE"/>
        </w:rPr>
        <w:t>im Regelfall aufgrund Routineuntersuchungen beim Arzt vorliegt</w:t>
      </w:r>
      <w:r w:rsidRPr="00FF16FD">
        <w:rPr>
          <w:rFonts w:cs="Arial"/>
          <w:sz w:val="24"/>
          <w:szCs w:val="24"/>
          <w:lang w:eastAsia="de-DE"/>
        </w:rPr>
        <w:t xml:space="preserve">, kann grundsätzlich formlos (z.B. per Brief, Fax, oder über allianz.de) erfolgen. </w:t>
      </w:r>
    </w:p>
    <w:p w14:paraId="07C952FB" w14:textId="77777777" w:rsidR="00E66669" w:rsidRDefault="00E66669" w:rsidP="009A383F">
      <w:pPr>
        <w:spacing w:before="120"/>
        <w:rPr>
          <w:rFonts w:cs="Arial"/>
          <w:sz w:val="24"/>
          <w:szCs w:val="24"/>
          <w:lang w:eastAsia="de-DE"/>
        </w:rPr>
      </w:pPr>
      <w:r w:rsidRPr="00FF16FD">
        <w:rPr>
          <w:rFonts w:cs="Arial"/>
          <w:sz w:val="24"/>
          <w:szCs w:val="24"/>
          <w:lang w:eastAsia="de-DE"/>
        </w:rPr>
        <w:t>Der Kunde muss die Möglichkeit des Beitragsbonus nicht nutzen. Wenn der Kunde keinen aktuellen HbA1c-Wert einreicht, erhält er keine Bonuspunkte für das zurückliegende Versicherungsjahr.</w:t>
      </w:r>
    </w:p>
    <w:p w14:paraId="51811783" w14:textId="77777777" w:rsidR="00E66669" w:rsidRPr="00FF16FD" w:rsidRDefault="00E66669" w:rsidP="00E66669">
      <w:pPr>
        <w:pStyle w:val="berschrift3"/>
        <w:numPr>
          <w:ilvl w:val="1"/>
          <w:numId w:val="3"/>
        </w:numPr>
        <w:ind w:left="720" w:hanging="720"/>
        <w:rPr>
          <w:rFonts w:ascii="Arial" w:eastAsia="Calibri" w:hAnsi="Arial" w:cs="Arial"/>
          <w:sz w:val="24"/>
          <w:szCs w:val="24"/>
          <w:lang w:val="de-DE" w:eastAsia="de-DE"/>
        </w:rPr>
      </w:pPr>
      <w:bookmarkStart w:id="15" w:name="_Toc81295595"/>
      <w:r w:rsidRPr="00FF16FD">
        <w:rPr>
          <w:rFonts w:ascii="Arial" w:eastAsia="Calibri" w:hAnsi="Arial" w:cs="Arial"/>
          <w:sz w:val="24"/>
          <w:szCs w:val="24"/>
          <w:lang w:val="de-DE" w:eastAsia="de-DE"/>
        </w:rPr>
        <w:t>Was passiert, wenn der Kunde seinen HbA1c-Wert nicht mitteilt?</w:t>
      </w:r>
      <w:bookmarkEnd w:id="15"/>
    </w:p>
    <w:p w14:paraId="606FDC7F" w14:textId="77777777" w:rsidR="00E66669" w:rsidRPr="00FF16FD" w:rsidRDefault="00E66669" w:rsidP="009A383F">
      <w:pPr>
        <w:spacing w:before="120"/>
        <w:rPr>
          <w:rFonts w:cs="Arial"/>
          <w:sz w:val="24"/>
          <w:szCs w:val="24"/>
          <w:lang w:eastAsia="de-DE"/>
        </w:rPr>
      </w:pPr>
      <w:r w:rsidRPr="00FF16FD">
        <w:rPr>
          <w:rFonts w:cs="Arial"/>
          <w:sz w:val="24"/>
          <w:szCs w:val="24"/>
          <w:lang w:eastAsia="de-DE"/>
        </w:rPr>
        <w:t xml:space="preserve">Die jährliche Meldung des HbA1c-Wertes ist freiwillig. Der Kunde muss die Möglichkeit des Beitragsbonus nicht nutzen. Wenn der Kunde keinen aktuellen HbA1c-Wert einreicht, erhält er keine Bonuspunkte für das zurückliegende Versicherungsjahr. Der </w:t>
      </w:r>
      <w:r w:rsidRPr="00FF16FD">
        <w:rPr>
          <w:rFonts w:cs="Arial"/>
          <w:sz w:val="24"/>
          <w:szCs w:val="24"/>
          <w:lang w:eastAsia="de-DE"/>
        </w:rPr>
        <w:lastRenderedPageBreak/>
        <w:t>während der Laufzeit gesunkene Zahlbeitrag kann in diesem Fall – ebenso wie bei Erhöhung des HbA1c-Wertes im Vergleich zum HbA1c-Wert bei Antragsstellung und Halten eines HbA1c-Wertes von mehr als 8% – wieder steigen. Wichtig dabei ist jedoch, dass der Beitrag den anfänglichen Zahlbeitrag nicht übersteigen kann (Ausnahmen: Änderung der Überschussbeteiligung, Vereinbarung einer Beitragsdynamik oder einem Wechsel von</w:t>
      </w:r>
      <w:r w:rsidR="00302CBE" w:rsidRPr="00FF16FD">
        <w:rPr>
          <w:rFonts w:cs="Arial"/>
          <w:sz w:val="24"/>
          <w:szCs w:val="24"/>
          <w:lang w:eastAsia="de-DE"/>
        </w:rPr>
        <w:t xml:space="preserve"> Nichtraucher- auf Rauchertarif)</w:t>
      </w:r>
      <w:r w:rsidRPr="00FF16FD">
        <w:rPr>
          <w:rFonts w:cs="Arial"/>
          <w:sz w:val="24"/>
          <w:szCs w:val="24"/>
          <w:lang w:eastAsia="de-DE"/>
        </w:rPr>
        <w:t>.</w:t>
      </w:r>
    </w:p>
    <w:p w14:paraId="3E6AE128" w14:textId="77777777" w:rsidR="00E66669" w:rsidRPr="00FF16FD" w:rsidRDefault="00E66669" w:rsidP="00E66669">
      <w:pPr>
        <w:pStyle w:val="berschrift3"/>
        <w:numPr>
          <w:ilvl w:val="1"/>
          <w:numId w:val="3"/>
        </w:numPr>
        <w:ind w:left="720" w:hanging="720"/>
        <w:rPr>
          <w:rFonts w:ascii="Arial" w:eastAsia="Calibri" w:hAnsi="Arial" w:cs="Arial"/>
          <w:sz w:val="24"/>
          <w:szCs w:val="24"/>
          <w:lang w:val="de-DE" w:eastAsia="de-DE"/>
        </w:rPr>
      </w:pPr>
      <w:bookmarkStart w:id="16" w:name="_Toc81295596"/>
      <w:r w:rsidRPr="00FF16FD">
        <w:rPr>
          <w:rFonts w:ascii="Arial" w:eastAsia="Calibri" w:hAnsi="Arial" w:cs="Arial"/>
          <w:sz w:val="24"/>
          <w:szCs w:val="24"/>
          <w:lang w:val="de-DE" w:eastAsia="de-DE"/>
        </w:rPr>
        <w:t>Was passiert, wenn der HbA1c-Wert des Kunden unverändert bleibt? Bekommt er dann auch Bonuspunkte?</w:t>
      </w:r>
      <w:bookmarkEnd w:id="16"/>
    </w:p>
    <w:p w14:paraId="254CA063" w14:textId="77777777" w:rsidR="00E66669" w:rsidRPr="00FF16FD" w:rsidRDefault="00532AEB" w:rsidP="004D2E39">
      <w:pPr>
        <w:rPr>
          <w:rFonts w:cs="Arial"/>
          <w:sz w:val="24"/>
          <w:szCs w:val="24"/>
          <w:lang w:eastAsia="de-DE"/>
        </w:rPr>
      </w:pPr>
      <w:r w:rsidRPr="00FF16FD">
        <w:rPr>
          <w:rFonts w:cs="Arial"/>
          <w:sz w:val="24"/>
          <w:szCs w:val="24"/>
          <w:lang w:eastAsia="de-DE"/>
        </w:rPr>
        <w:t xml:space="preserve">Je nach Entwicklung </w:t>
      </w:r>
      <w:r w:rsidR="000507A1" w:rsidRPr="00FF16FD">
        <w:rPr>
          <w:rFonts w:cs="Arial"/>
          <w:sz w:val="24"/>
          <w:szCs w:val="24"/>
          <w:lang w:eastAsia="de-DE"/>
        </w:rPr>
        <w:t>des HbA1c-Wertes gibt es Bonusp</w:t>
      </w:r>
      <w:r w:rsidRPr="00FF16FD">
        <w:rPr>
          <w:rFonts w:cs="Arial"/>
          <w:sz w:val="24"/>
          <w:szCs w:val="24"/>
          <w:lang w:eastAsia="de-DE"/>
        </w:rPr>
        <w:t xml:space="preserve">unkte, die eine Beitragssenkung bewirken. Der HbA1c-Wert beeinflusst die Beitragsbestimmung bei Abschluss und während der Versicherungsdauer. </w:t>
      </w:r>
      <w:r w:rsidR="004D2E39" w:rsidRPr="00FF16FD">
        <w:rPr>
          <w:rFonts w:cs="Arial"/>
          <w:sz w:val="24"/>
          <w:szCs w:val="24"/>
          <w:lang w:eastAsia="de-DE"/>
        </w:rPr>
        <w:t xml:space="preserve">Es wird immer der aktuelle HbA1c-Wert mit dem </w:t>
      </w:r>
      <w:r w:rsidR="000507A1" w:rsidRPr="00FF16FD">
        <w:rPr>
          <w:rFonts w:cs="Arial"/>
          <w:sz w:val="24"/>
          <w:szCs w:val="24"/>
          <w:lang w:eastAsia="de-DE"/>
        </w:rPr>
        <w:t xml:space="preserve">HbA1c-Wert bei Antragsstellung </w:t>
      </w:r>
      <w:r w:rsidR="004D2E39" w:rsidRPr="00FF16FD">
        <w:rPr>
          <w:rFonts w:cs="Arial"/>
          <w:sz w:val="24"/>
          <w:szCs w:val="24"/>
          <w:lang w:eastAsia="de-DE"/>
        </w:rPr>
        <w:t>(</w:t>
      </w:r>
      <w:r w:rsidR="000507A1" w:rsidRPr="00FF16FD">
        <w:rPr>
          <w:rFonts w:cs="Arial"/>
          <w:sz w:val="24"/>
          <w:szCs w:val="24"/>
          <w:lang w:eastAsia="de-DE"/>
        </w:rPr>
        <w:t xml:space="preserve">bzw. </w:t>
      </w:r>
      <w:r w:rsidR="004D2E39" w:rsidRPr="00FF16FD">
        <w:rPr>
          <w:rFonts w:cs="Arial"/>
          <w:sz w:val="24"/>
          <w:szCs w:val="24"/>
          <w:lang w:eastAsia="de-DE"/>
        </w:rPr>
        <w:t>der Wer</w:t>
      </w:r>
      <w:r w:rsidR="000507A1" w:rsidRPr="00FF16FD">
        <w:rPr>
          <w:rFonts w:cs="Arial"/>
          <w:sz w:val="24"/>
          <w:szCs w:val="24"/>
          <w:lang w:eastAsia="de-DE"/>
        </w:rPr>
        <w:t xml:space="preserve">t nach erneuter Risikoprüfung) </w:t>
      </w:r>
      <w:r w:rsidR="004D2E39" w:rsidRPr="00FF16FD">
        <w:rPr>
          <w:rFonts w:cs="Arial"/>
          <w:sz w:val="24"/>
          <w:szCs w:val="24"/>
          <w:lang w:eastAsia="de-DE"/>
        </w:rPr>
        <w:t>verglichen. Für das Halten der Diabetesindexbereiche weiß und grün, d.h. HbA1c-Wert bleibt streng unter 8,0%, bekommt der Kunde Bonuspunkte. Für das Halten von HbA1c-Werten über 8,0% bekommt der Kunde keine Bonuspunkte.</w:t>
      </w:r>
    </w:p>
    <w:p w14:paraId="07B1BC2D" w14:textId="77777777" w:rsidR="00E66669" w:rsidRPr="00FF16FD" w:rsidRDefault="00E66669" w:rsidP="00E66669">
      <w:pPr>
        <w:pStyle w:val="berschrift3"/>
        <w:numPr>
          <w:ilvl w:val="1"/>
          <w:numId w:val="3"/>
        </w:numPr>
        <w:ind w:left="720" w:hanging="720"/>
        <w:rPr>
          <w:rFonts w:ascii="Arial" w:eastAsia="Calibri" w:hAnsi="Arial" w:cs="Arial"/>
          <w:sz w:val="24"/>
          <w:szCs w:val="24"/>
          <w:lang w:val="de-DE" w:eastAsia="de-DE"/>
        </w:rPr>
      </w:pPr>
      <w:bookmarkStart w:id="17" w:name="_Toc81295597"/>
      <w:r w:rsidRPr="00FF16FD">
        <w:rPr>
          <w:rFonts w:ascii="Arial" w:eastAsia="Calibri" w:hAnsi="Arial" w:cs="Arial"/>
          <w:sz w:val="24"/>
          <w:szCs w:val="24"/>
          <w:lang w:val="de-DE" w:eastAsia="de-DE"/>
        </w:rPr>
        <w:t>Kann ein Diabetiker auch die Tarife L0DL</w:t>
      </w:r>
      <w:r w:rsidR="002271D2" w:rsidRPr="00FF16FD">
        <w:rPr>
          <w:rFonts w:ascii="Arial" w:eastAsia="Calibri" w:hAnsi="Arial" w:cs="Arial"/>
          <w:sz w:val="24"/>
          <w:szCs w:val="24"/>
          <w:lang w:val="de-DE" w:eastAsia="de-DE"/>
        </w:rPr>
        <w:t xml:space="preserve">, L0ADL </w:t>
      </w:r>
      <w:r w:rsidRPr="00FF16FD">
        <w:rPr>
          <w:rFonts w:ascii="Arial" w:eastAsia="Calibri" w:hAnsi="Arial" w:cs="Arial"/>
          <w:sz w:val="24"/>
          <w:szCs w:val="24"/>
          <w:lang w:val="de-DE" w:eastAsia="de-DE"/>
        </w:rPr>
        <w:t>und LC0 abschließen?</w:t>
      </w:r>
      <w:bookmarkEnd w:id="17"/>
    </w:p>
    <w:p w14:paraId="488CC564" w14:textId="77777777" w:rsidR="0088481B" w:rsidRPr="00FF16FD" w:rsidRDefault="00E66669" w:rsidP="00BC471A">
      <w:pPr>
        <w:pStyle w:val="Kommentartext"/>
        <w:rPr>
          <w:rFonts w:cs="Arial"/>
          <w:sz w:val="24"/>
          <w:szCs w:val="24"/>
          <w:lang w:eastAsia="de-DE"/>
        </w:rPr>
      </w:pPr>
      <w:r w:rsidRPr="00FF16FD">
        <w:rPr>
          <w:rFonts w:cs="Arial"/>
          <w:sz w:val="24"/>
          <w:szCs w:val="24"/>
          <w:lang w:eastAsia="de-DE"/>
        </w:rPr>
        <w:t xml:space="preserve">Das Produkt RisikoLebensversicherung mit Beitragsbonus wurde speziell auf Diabetiker zugeschnitten und ist die bedarfsgerechte </w:t>
      </w:r>
      <w:r w:rsidR="00C31F89" w:rsidRPr="00FF16FD">
        <w:rPr>
          <w:rFonts w:cs="Arial"/>
          <w:sz w:val="24"/>
          <w:szCs w:val="24"/>
          <w:lang w:eastAsia="de-DE"/>
        </w:rPr>
        <w:t>und</w:t>
      </w:r>
      <w:r w:rsidR="003D3E83" w:rsidRPr="00FF16FD">
        <w:rPr>
          <w:rFonts w:cs="Arial"/>
          <w:sz w:val="24"/>
          <w:szCs w:val="24"/>
          <w:lang w:eastAsia="de-DE"/>
        </w:rPr>
        <w:t xml:space="preserve"> attraktive </w:t>
      </w:r>
      <w:r w:rsidRPr="00FF16FD">
        <w:rPr>
          <w:rFonts w:cs="Arial"/>
          <w:sz w:val="24"/>
          <w:szCs w:val="24"/>
          <w:lang w:eastAsia="de-DE"/>
        </w:rPr>
        <w:t xml:space="preserve">Lösung für Diabetiker. </w:t>
      </w:r>
      <w:r w:rsidR="00C31F89" w:rsidRPr="00FF16FD">
        <w:rPr>
          <w:rFonts w:cs="Arial"/>
          <w:sz w:val="24"/>
          <w:szCs w:val="24"/>
          <w:lang w:eastAsia="de-DE"/>
        </w:rPr>
        <w:t xml:space="preserve">Daher bieten wir die Tarife L0DL, L0ADL, LC0 für Diabetiker nicht mehr an. </w:t>
      </w:r>
      <w:r w:rsidR="00BC471A" w:rsidRPr="00FF16FD">
        <w:rPr>
          <w:rFonts w:cs="Arial"/>
          <w:sz w:val="24"/>
          <w:szCs w:val="24"/>
          <w:lang w:eastAsia="de-DE"/>
        </w:rPr>
        <w:t xml:space="preserve">Ein entsprechender Hinweis wird nach Eingabe der Erkrankung „Diabetes“ auf dem Ergebnisbild ausgegeben. </w:t>
      </w:r>
      <w:r w:rsidR="00C31F89" w:rsidRPr="00FF16FD">
        <w:rPr>
          <w:rFonts w:cs="Arial"/>
          <w:sz w:val="24"/>
          <w:szCs w:val="24"/>
          <w:lang w:eastAsia="de-DE"/>
        </w:rPr>
        <w:t xml:space="preserve">Einzige Ausnahme: </w:t>
      </w:r>
      <w:r w:rsidRPr="00FF16FD">
        <w:rPr>
          <w:rFonts w:cs="Arial"/>
          <w:sz w:val="24"/>
          <w:szCs w:val="24"/>
          <w:lang w:eastAsia="de-DE"/>
        </w:rPr>
        <w:t xml:space="preserve">Wünscht ein Diabetiker eine </w:t>
      </w:r>
      <w:r w:rsidR="000507A1" w:rsidRPr="00FF16FD">
        <w:rPr>
          <w:rFonts w:cs="Arial"/>
          <w:sz w:val="24"/>
          <w:szCs w:val="24"/>
          <w:lang w:eastAsia="de-DE"/>
        </w:rPr>
        <w:t xml:space="preserve">RisikoLebensversicherung </w:t>
      </w:r>
      <w:r w:rsidRPr="00FF16FD">
        <w:rPr>
          <w:rFonts w:cs="Arial"/>
          <w:sz w:val="24"/>
          <w:szCs w:val="24"/>
          <w:lang w:eastAsia="de-DE"/>
        </w:rPr>
        <w:t>mit Zusatzbausteinen</w:t>
      </w:r>
      <w:r w:rsidR="00C31F89" w:rsidRPr="00FF16FD">
        <w:rPr>
          <w:rFonts w:cs="Arial"/>
          <w:sz w:val="24"/>
          <w:szCs w:val="24"/>
          <w:lang w:eastAsia="de-DE"/>
        </w:rPr>
        <w:t xml:space="preserve"> (BUZ (B und R)</w:t>
      </w:r>
      <w:r w:rsidR="00ED1C02" w:rsidRPr="00FF16FD">
        <w:rPr>
          <w:rFonts w:cs="Arial"/>
          <w:sz w:val="24"/>
          <w:szCs w:val="24"/>
          <w:lang w:eastAsia="de-DE"/>
        </w:rPr>
        <w:t>, UZ</w:t>
      </w:r>
      <w:r w:rsidR="00DF3D83" w:rsidRPr="00FF16FD">
        <w:rPr>
          <w:rFonts w:cs="Arial"/>
          <w:sz w:val="24"/>
          <w:szCs w:val="24"/>
          <w:lang w:eastAsia="de-DE"/>
        </w:rPr>
        <w:t>)</w:t>
      </w:r>
      <w:r w:rsidRPr="00FF16FD">
        <w:rPr>
          <w:rFonts w:cs="Arial"/>
          <w:sz w:val="24"/>
          <w:szCs w:val="24"/>
          <w:lang w:eastAsia="de-DE"/>
        </w:rPr>
        <w:t>, kann die L0DL</w:t>
      </w:r>
      <w:r w:rsidR="00DF3D83" w:rsidRPr="00FF16FD">
        <w:rPr>
          <w:rFonts w:cs="Arial"/>
          <w:sz w:val="24"/>
          <w:szCs w:val="24"/>
          <w:lang w:eastAsia="de-DE"/>
        </w:rPr>
        <w:t>, L0ADL</w:t>
      </w:r>
      <w:r w:rsidRPr="00FF16FD">
        <w:rPr>
          <w:rFonts w:cs="Arial"/>
          <w:sz w:val="24"/>
          <w:szCs w:val="24"/>
          <w:lang w:eastAsia="de-DE"/>
        </w:rPr>
        <w:t xml:space="preserve"> und LC0 mit diesen Zusatzbausteinen weiterhin an Diabetiker verkauft werden.</w:t>
      </w:r>
    </w:p>
    <w:p w14:paraId="5B7D6C43" w14:textId="77777777" w:rsidR="00E66669" w:rsidRPr="00FF16FD" w:rsidRDefault="00E66669" w:rsidP="00E66669">
      <w:pPr>
        <w:pStyle w:val="berschrift3"/>
        <w:numPr>
          <w:ilvl w:val="1"/>
          <w:numId w:val="3"/>
        </w:numPr>
        <w:ind w:left="720" w:hanging="720"/>
        <w:rPr>
          <w:rFonts w:ascii="Arial" w:eastAsia="Calibri" w:hAnsi="Arial" w:cs="Arial"/>
          <w:sz w:val="24"/>
          <w:szCs w:val="24"/>
          <w:lang w:val="de-DE" w:eastAsia="de-DE"/>
        </w:rPr>
      </w:pPr>
      <w:bookmarkStart w:id="18" w:name="_Toc81295598"/>
      <w:r w:rsidRPr="00FF16FD">
        <w:rPr>
          <w:rFonts w:ascii="Arial" w:eastAsia="Calibri" w:hAnsi="Arial" w:cs="Arial"/>
          <w:sz w:val="24"/>
          <w:szCs w:val="24"/>
          <w:lang w:val="de-DE" w:eastAsia="de-DE"/>
        </w:rPr>
        <w:t xml:space="preserve">Kann die RisikoLebensversicherung mit Beitragsbonus auch als fallende RisikoLebensversicherung </w:t>
      </w:r>
      <w:r w:rsidR="00BC471A" w:rsidRPr="00FF16FD">
        <w:rPr>
          <w:rFonts w:ascii="Arial" w:eastAsia="Calibri" w:hAnsi="Arial" w:cs="Arial"/>
          <w:sz w:val="24"/>
          <w:szCs w:val="24"/>
          <w:lang w:val="de-DE" w:eastAsia="de-DE"/>
        </w:rPr>
        <w:t xml:space="preserve">oder als Partnerversicherung </w:t>
      </w:r>
      <w:r w:rsidRPr="00FF16FD">
        <w:rPr>
          <w:rFonts w:ascii="Arial" w:eastAsia="Calibri" w:hAnsi="Arial" w:cs="Arial"/>
          <w:sz w:val="24"/>
          <w:szCs w:val="24"/>
          <w:lang w:val="de-DE" w:eastAsia="de-DE"/>
        </w:rPr>
        <w:t>abgeschlossen werden?</w:t>
      </w:r>
      <w:bookmarkEnd w:id="18"/>
    </w:p>
    <w:p w14:paraId="75AF257F" w14:textId="77777777" w:rsidR="00E66669" w:rsidRPr="00FF16FD" w:rsidRDefault="00E66669" w:rsidP="009A383F">
      <w:pPr>
        <w:spacing w:before="120"/>
        <w:rPr>
          <w:rFonts w:cs="Arial"/>
          <w:sz w:val="24"/>
          <w:szCs w:val="24"/>
          <w:lang w:eastAsia="de-DE"/>
        </w:rPr>
      </w:pPr>
      <w:r w:rsidRPr="00FF16FD">
        <w:rPr>
          <w:rFonts w:cs="Arial"/>
          <w:sz w:val="24"/>
          <w:szCs w:val="24"/>
          <w:lang w:eastAsia="de-DE"/>
        </w:rPr>
        <w:t>Nein.</w:t>
      </w:r>
    </w:p>
    <w:p w14:paraId="5B3E6D33" w14:textId="77777777" w:rsidR="0061790C" w:rsidRPr="00FF16FD" w:rsidRDefault="0061790C" w:rsidP="00271220">
      <w:pPr>
        <w:rPr>
          <w:rFonts w:cs="Arial"/>
          <w:sz w:val="24"/>
          <w:szCs w:val="24"/>
          <w:lang w:eastAsia="de-DE"/>
        </w:rPr>
      </w:pPr>
    </w:p>
    <w:p w14:paraId="04F0254F" w14:textId="77777777" w:rsidR="0088481B" w:rsidRPr="00FF16FD" w:rsidRDefault="0088481B" w:rsidP="009A383F">
      <w:pPr>
        <w:pStyle w:val="berschrift1"/>
        <w:numPr>
          <w:ilvl w:val="0"/>
          <w:numId w:val="14"/>
        </w:numPr>
        <w:rPr>
          <w:rFonts w:ascii="Arial" w:eastAsia="Calibri" w:hAnsi="Arial" w:cs="Arial"/>
        </w:rPr>
      </w:pPr>
      <w:bookmarkStart w:id="19" w:name="_Toc81295599"/>
      <w:r w:rsidRPr="00FF16FD">
        <w:rPr>
          <w:rFonts w:ascii="Arial" w:eastAsia="Calibri" w:hAnsi="Arial" w:cs="Arial"/>
        </w:rPr>
        <w:t>Risikoprüfung und Annahmegrundsätze</w:t>
      </w:r>
      <w:bookmarkStart w:id="20" w:name="_Toc45643853"/>
      <w:bookmarkStart w:id="21" w:name="_Toc45645537"/>
      <w:bookmarkStart w:id="22" w:name="_Toc45645635"/>
      <w:bookmarkStart w:id="23" w:name="_Toc45645782"/>
      <w:bookmarkStart w:id="24" w:name="_Toc45645898"/>
      <w:bookmarkStart w:id="25" w:name="_Toc45646025"/>
      <w:bookmarkEnd w:id="19"/>
      <w:bookmarkEnd w:id="20"/>
      <w:bookmarkEnd w:id="21"/>
      <w:bookmarkEnd w:id="22"/>
      <w:bookmarkEnd w:id="23"/>
      <w:bookmarkEnd w:id="24"/>
      <w:bookmarkEnd w:id="25"/>
    </w:p>
    <w:p w14:paraId="0BD3EAC5" w14:textId="77777777" w:rsidR="009A383F" w:rsidRPr="00FF16FD" w:rsidRDefault="009A383F" w:rsidP="009A383F">
      <w:pPr>
        <w:pStyle w:val="Listenabsatz"/>
        <w:keepNext/>
        <w:numPr>
          <w:ilvl w:val="0"/>
          <w:numId w:val="3"/>
        </w:numPr>
        <w:spacing w:before="240" w:after="60"/>
        <w:contextualSpacing w:val="0"/>
        <w:outlineLvl w:val="2"/>
        <w:rPr>
          <w:rFonts w:eastAsia="Calibri" w:cs="Arial"/>
          <w:b/>
          <w:bCs/>
          <w:vanish/>
          <w:sz w:val="24"/>
          <w:szCs w:val="24"/>
        </w:rPr>
      </w:pPr>
      <w:bookmarkStart w:id="26" w:name="_Toc45646228"/>
      <w:bookmarkStart w:id="27" w:name="_Toc45646384"/>
      <w:bookmarkStart w:id="28" w:name="_Toc45711723"/>
      <w:bookmarkStart w:id="29" w:name="_Toc45712216"/>
      <w:bookmarkStart w:id="30" w:name="_Toc49761490"/>
      <w:bookmarkStart w:id="31" w:name="_Toc51159606"/>
      <w:bookmarkStart w:id="32" w:name="_Toc51159633"/>
      <w:bookmarkStart w:id="33" w:name="_Toc51307107"/>
      <w:bookmarkStart w:id="34" w:name="_Toc51308835"/>
      <w:bookmarkStart w:id="35" w:name="_Toc81295600"/>
      <w:bookmarkEnd w:id="26"/>
      <w:bookmarkEnd w:id="27"/>
      <w:bookmarkEnd w:id="28"/>
      <w:bookmarkEnd w:id="29"/>
      <w:bookmarkEnd w:id="30"/>
      <w:bookmarkEnd w:id="31"/>
      <w:bookmarkEnd w:id="32"/>
      <w:bookmarkEnd w:id="33"/>
      <w:bookmarkEnd w:id="34"/>
      <w:bookmarkEnd w:id="35"/>
    </w:p>
    <w:p w14:paraId="5BE23B57" w14:textId="77777777" w:rsidR="00E66669" w:rsidRPr="00FF16FD" w:rsidRDefault="00E66669" w:rsidP="003B1FC9">
      <w:pPr>
        <w:pStyle w:val="berschrift3"/>
        <w:numPr>
          <w:ilvl w:val="1"/>
          <w:numId w:val="3"/>
        </w:numPr>
        <w:ind w:left="709" w:hanging="709"/>
        <w:rPr>
          <w:rFonts w:ascii="Arial" w:eastAsia="Calibri" w:hAnsi="Arial" w:cs="Arial"/>
          <w:sz w:val="24"/>
          <w:szCs w:val="24"/>
          <w:lang w:val="de-DE" w:eastAsia="de-DE"/>
        </w:rPr>
      </w:pPr>
      <w:bookmarkStart w:id="36" w:name="_Toc81295601"/>
      <w:r w:rsidRPr="00FF16FD">
        <w:rPr>
          <w:rFonts w:ascii="Arial" w:eastAsia="Calibri" w:hAnsi="Arial" w:cs="Arial"/>
          <w:sz w:val="24"/>
          <w:szCs w:val="24"/>
          <w:lang w:val="de-DE" w:eastAsia="de-DE"/>
        </w:rPr>
        <w:t>Warum ist für dieses</w:t>
      </w:r>
      <w:r w:rsidR="003B1FC9" w:rsidRPr="00FF16FD">
        <w:rPr>
          <w:rFonts w:ascii="Arial" w:eastAsia="Calibri" w:hAnsi="Arial" w:cs="Arial"/>
          <w:sz w:val="24"/>
          <w:szCs w:val="24"/>
          <w:lang w:val="de-DE" w:eastAsia="de-DE"/>
        </w:rPr>
        <w:t xml:space="preserve"> Produkt keine Risikovoranfrage</w:t>
      </w:r>
      <w:r w:rsidRPr="00FF16FD">
        <w:rPr>
          <w:rFonts w:ascii="Arial" w:eastAsia="Calibri" w:hAnsi="Arial" w:cs="Arial"/>
          <w:sz w:val="24"/>
          <w:szCs w:val="24"/>
          <w:lang w:val="de-DE" w:eastAsia="de-DE"/>
        </w:rPr>
        <w:t xml:space="preserve"> möglich?</w:t>
      </w:r>
      <w:bookmarkEnd w:id="36"/>
    </w:p>
    <w:p w14:paraId="110B6627" w14:textId="77777777" w:rsidR="00302CBE" w:rsidRPr="00FF16FD" w:rsidRDefault="00302CBE" w:rsidP="00302CBE">
      <w:pPr>
        <w:spacing w:before="120"/>
        <w:rPr>
          <w:rFonts w:cs="Arial"/>
          <w:sz w:val="24"/>
          <w:szCs w:val="24"/>
          <w:lang w:eastAsia="de-DE"/>
        </w:rPr>
      </w:pPr>
      <w:r w:rsidRPr="00FF16FD">
        <w:rPr>
          <w:rFonts w:cs="Arial"/>
          <w:sz w:val="24"/>
          <w:szCs w:val="24"/>
          <w:lang w:eastAsia="de-DE"/>
        </w:rPr>
        <w:t xml:space="preserve">Für eine Beitragsermittlung sind die Erkrankungsdaten des Kunden relevant, die dynamisch abgefragt werden. Mit der elektronischen Risikoprüfung können all diese Werte erfasst und systematisch abgefragt werden, auch Wechselwirkungen des Diabetes mit anderen Erkrankungen werden berücksichtigt. Damit kann dem Kunden sofort der korrekte Beitrag genannt werden. </w:t>
      </w:r>
    </w:p>
    <w:p w14:paraId="7D5AAF12" w14:textId="77777777" w:rsidR="00C57518" w:rsidRPr="00FF16FD" w:rsidRDefault="00C57518" w:rsidP="00E66669">
      <w:pPr>
        <w:pStyle w:val="berschrift3"/>
        <w:numPr>
          <w:ilvl w:val="1"/>
          <w:numId w:val="3"/>
        </w:numPr>
        <w:ind w:left="720" w:hanging="720"/>
        <w:rPr>
          <w:rFonts w:ascii="Arial" w:eastAsia="Calibri" w:hAnsi="Arial" w:cs="Arial"/>
          <w:sz w:val="24"/>
          <w:szCs w:val="24"/>
          <w:lang w:val="de-DE" w:eastAsia="de-DE"/>
        </w:rPr>
      </w:pPr>
      <w:bookmarkStart w:id="37" w:name="_Toc81295602"/>
      <w:r w:rsidRPr="00FF16FD">
        <w:rPr>
          <w:rFonts w:ascii="Arial" w:eastAsia="Calibri" w:hAnsi="Arial" w:cs="Arial"/>
          <w:sz w:val="24"/>
          <w:szCs w:val="24"/>
          <w:lang w:val="de-DE" w:eastAsia="de-DE"/>
        </w:rPr>
        <w:t xml:space="preserve">Wie sieht die </w:t>
      </w:r>
      <w:r w:rsidR="00604114" w:rsidRPr="00FF16FD">
        <w:rPr>
          <w:rFonts w:ascii="Arial" w:eastAsia="Calibri" w:hAnsi="Arial" w:cs="Arial"/>
          <w:sz w:val="24"/>
          <w:szCs w:val="24"/>
          <w:lang w:val="de-DE" w:eastAsia="de-DE"/>
        </w:rPr>
        <w:t>Risikoprüfung aus</w:t>
      </w:r>
      <w:r w:rsidRPr="00FF16FD">
        <w:rPr>
          <w:rFonts w:ascii="Arial" w:eastAsia="Calibri" w:hAnsi="Arial" w:cs="Arial"/>
          <w:sz w:val="24"/>
          <w:szCs w:val="24"/>
          <w:lang w:val="de-DE" w:eastAsia="de-DE"/>
        </w:rPr>
        <w:t>?</w:t>
      </w:r>
      <w:bookmarkEnd w:id="37"/>
    </w:p>
    <w:p w14:paraId="1AFB3BA1" w14:textId="77777777" w:rsidR="00204EEA" w:rsidRPr="00FF16FD" w:rsidRDefault="00DA2215" w:rsidP="00204EEA">
      <w:pPr>
        <w:spacing w:before="120"/>
        <w:rPr>
          <w:rFonts w:cs="Arial"/>
          <w:sz w:val="24"/>
          <w:szCs w:val="24"/>
          <w:lang w:eastAsia="de-DE"/>
        </w:rPr>
      </w:pPr>
      <w:r w:rsidRPr="00FF16FD">
        <w:rPr>
          <w:rFonts w:cs="Arial"/>
          <w:sz w:val="24"/>
          <w:szCs w:val="24"/>
          <w:lang w:eastAsia="de-DE"/>
        </w:rPr>
        <w:t>Das Produkt bietet ein deutlich vereinfachtes Annahmeverfahren</w:t>
      </w:r>
      <w:r w:rsidR="00302CBE" w:rsidRPr="00FF16FD">
        <w:rPr>
          <w:rFonts w:cs="Arial"/>
          <w:sz w:val="24"/>
          <w:szCs w:val="24"/>
          <w:lang w:eastAsia="de-DE"/>
        </w:rPr>
        <w:t xml:space="preserve"> im Vergleich zu dem</w:t>
      </w:r>
      <w:r w:rsidR="00302CBE" w:rsidRPr="00FF16FD">
        <w:rPr>
          <w:rFonts w:cs="Arial"/>
          <w:sz w:val="24"/>
          <w:szCs w:val="24"/>
        </w:rPr>
        <w:t xml:space="preserve"> bisherigen Vorgehen bei Diabetikern</w:t>
      </w:r>
      <w:r w:rsidRPr="00FF16FD">
        <w:rPr>
          <w:rFonts w:cs="Arial"/>
          <w:sz w:val="24"/>
          <w:szCs w:val="24"/>
          <w:lang w:eastAsia="de-DE"/>
        </w:rPr>
        <w:t xml:space="preserve">, was in vielen Fällen schnell und unkompliziert </w:t>
      </w:r>
      <w:r w:rsidR="00FF16FD">
        <w:rPr>
          <w:rFonts w:cs="Arial"/>
          <w:sz w:val="24"/>
          <w:szCs w:val="24"/>
          <w:lang w:eastAsia="de-DE"/>
        </w:rPr>
        <w:t xml:space="preserve">sofort </w:t>
      </w:r>
      <w:r w:rsidRPr="00FF16FD">
        <w:rPr>
          <w:rFonts w:cs="Arial"/>
          <w:sz w:val="24"/>
          <w:szCs w:val="24"/>
          <w:lang w:eastAsia="de-DE"/>
        </w:rPr>
        <w:t xml:space="preserve">bei Antragstellung zu einem Votum zum Versicherungsschutz führt. </w:t>
      </w:r>
      <w:r w:rsidR="000B2F0D" w:rsidRPr="00FF16FD">
        <w:rPr>
          <w:rFonts w:cs="Arial"/>
          <w:sz w:val="24"/>
          <w:szCs w:val="24"/>
          <w:lang w:eastAsia="de-DE"/>
        </w:rPr>
        <w:t>Die Risikoprüfung bei der RisikoLebensversicherung für Diabetiker wurde speziell auf Diabetiker zugeschnitten. Es werden neben speziellen Fragen zur Erkrankung Diabetes (u.a.</w:t>
      </w:r>
      <w:r w:rsidR="00975A5E" w:rsidRPr="00FF16FD">
        <w:rPr>
          <w:rFonts w:cs="Arial"/>
          <w:sz w:val="24"/>
          <w:szCs w:val="24"/>
          <w:lang w:eastAsia="de-DE"/>
        </w:rPr>
        <w:t xml:space="preserve"> </w:t>
      </w:r>
      <w:r w:rsidR="000B2F0D" w:rsidRPr="00FF16FD">
        <w:rPr>
          <w:rFonts w:cs="Arial"/>
          <w:sz w:val="24"/>
          <w:szCs w:val="24"/>
          <w:lang w:eastAsia="de-DE"/>
        </w:rPr>
        <w:t xml:space="preserve">Abfrage HbA1c-Wert und Dauer der Diabetes) die bekannten Standard-Risikofragen </w:t>
      </w:r>
      <w:r w:rsidR="000B2F0D" w:rsidRPr="00FF16FD">
        <w:rPr>
          <w:rFonts w:cs="Arial"/>
          <w:sz w:val="24"/>
          <w:szCs w:val="24"/>
          <w:lang w:eastAsia="de-DE"/>
        </w:rPr>
        <w:lastRenderedPageBreak/>
        <w:t xml:space="preserve">gestellt. Nach Beantwortung wird in vielen Fällen gleich bei Antragsstellung ein Votum zum Versicherungsschutz mit dem dazugehörigen Beitrag gegeben. </w:t>
      </w:r>
    </w:p>
    <w:p w14:paraId="332B4D28" w14:textId="77777777" w:rsidR="000B2F0D" w:rsidRPr="00FF16FD" w:rsidRDefault="000B2F0D" w:rsidP="009A383F">
      <w:pPr>
        <w:spacing w:before="120"/>
        <w:rPr>
          <w:rFonts w:cs="Arial"/>
          <w:sz w:val="24"/>
          <w:szCs w:val="24"/>
          <w:lang w:eastAsia="de-DE"/>
        </w:rPr>
      </w:pPr>
      <w:r w:rsidRPr="00FF16FD">
        <w:rPr>
          <w:rFonts w:cs="Arial"/>
          <w:sz w:val="24"/>
          <w:szCs w:val="24"/>
          <w:lang w:eastAsia="de-DE"/>
        </w:rPr>
        <w:t>Um unmittelbar bei Antragstellung ein Votum zu ermöglichen, muss hierfür insbesondere der aktuelle HbA1c-Wert angegeben werden.</w:t>
      </w:r>
    </w:p>
    <w:p w14:paraId="1F3BBDD1" w14:textId="77777777" w:rsidR="006103F1" w:rsidRPr="00FF16FD" w:rsidRDefault="006103F1" w:rsidP="00E66669">
      <w:pPr>
        <w:pStyle w:val="berschrift3"/>
        <w:numPr>
          <w:ilvl w:val="1"/>
          <w:numId w:val="3"/>
        </w:numPr>
        <w:ind w:left="720" w:hanging="720"/>
        <w:rPr>
          <w:rFonts w:ascii="Arial" w:eastAsia="Calibri" w:hAnsi="Arial" w:cs="Arial"/>
          <w:sz w:val="24"/>
          <w:szCs w:val="24"/>
          <w:lang w:val="de-DE" w:eastAsia="de-DE"/>
        </w:rPr>
      </w:pPr>
      <w:bookmarkStart w:id="38" w:name="_Toc81295603"/>
      <w:r w:rsidRPr="00FF16FD">
        <w:rPr>
          <w:rFonts w:ascii="Arial" w:eastAsia="Calibri" w:hAnsi="Arial" w:cs="Arial"/>
          <w:sz w:val="24"/>
          <w:szCs w:val="24"/>
          <w:lang w:val="de-DE" w:eastAsia="de-DE"/>
        </w:rPr>
        <w:t>Bis zu welchem HbA1c-Wert kann der Kunde versichert werden? Wann würde ein Antragsteller mit Diabetes keinen Versicherungsschutz erhalten?</w:t>
      </w:r>
      <w:bookmarkEnd w:id="38"/>
    </w:p>
    <w:p w14:paraId="51EDBCF0" w14:textId="77777777" w:rsidR="006103F1" w:rsidRPr="00FF16FD" w:rsidRDefault="006103F1" w:rsidP="000E098C">
      <w:pPr>
        <w:pStyle w:val="Kommentartext"/>
        <w:rPr>
          <w:rFonts w:cs="Arial"/>
          <w:sz w:val="24"/>
          <w:szCs w:val="24"/>
          <w:lang w:eastAsia="de-DE"/>
        </w:rPr>
      </w:pPr>
      <w:r w:rsidRPr="00FF16FD">
        <w:rPr>
          <w:rFonts w:cs="Arial"/>
          <w:sz w:val="24"/>
          <w:szCs w:val="24"/>
          <w:lang w:eastAsia="de-DE"/>
        </w:rPr>
        <w:t xml:space="preserve">Wenn der Antragsteller einen stark erhöhten HbA1c-Wert hat, etwa ab einem HbA1c-Wert von 12%, muss der Antrag hausintern individuell geprüft werden. </w:t>
      </w:r>
      <w:r w:rsidR="000E098C" w:rsidRPr="00FF16FD">
        <w:rPr>
          <w:rFonts w:cs="Arial"/>
          <w:sz w:val="24"/>
          <w:szCs w:val="24"/>
          <w:lang w:eastAsia="de-DE"/>
        </w:rPr>
        <w:t xml:space="preserve">Ebenso, wenn schwere Begleiterkrankungen wie z.B. diabetisches Koma oder Schlaganfall vorhanden sind. </w:t>
      </w:r>
      <w:r w:rsidRPr="00FF16FD">
        <w:rPr>
          <w:rFonts w:cs="Arial"/>
          <w:sz w:val="24"/>
          <w:szCs w:val="24"/>
          <w:lang w:eastAsia="de-DE"/>
        </w:rPr>
        <w:t>Bei Abschluss der Versicherung gibt es ein spezielles Risikoprüfungstool und Gesundheitsfragen. Neben dem HbA1</w:t>
      </w:r>
      <w:r w:rsidR="00FF16FD">
        <w:rPr>
          <w:rFonts w:cs="Arial"/>
          <w:sz w:val="24"/>
          <w:szCs w:val="24"/>
          <w:lang w:eastAsia="de-DE"/>
        </w:rPr>
        <w:t>c</w:t>
      </w:r>
      <w:r w:rsidRPr="00FF16FD">
        <w:rPr>
          <w:rFonts w:cs="Arial"/>
          <w:sz w:val="24"/>
          <w:szCs w:val="24"/>
          <w:lang w:eastAsia="de-DE"/>
        </w:rPr>
        <w:t>-Wert muss auch die Dauer der Diabeteserkrankung, der BMI- und Cholesterin-Wert angegeben werden.</w:t>
      </w:r>
      <w:r w:rsidR="000E098C" w:rsidRPr="00FF16FD">
        <w:rPr>
          <w:rFonts w:cs="Arial"/>
          <w:sz w:val="24"/>
          <w:szCs w:val="24"/>
          <w:lang w:eastAsia="de-DE"/>
        </w:rPr>
        <w:t xml:space="preserve"> </w:t>
      </w:r>
    </w:p>
    <w:p w14:paraId="28761E01" w14:textId="77777777" w:rsidR="00204EEA" w:rsidRPr="00FF16FD" w:rsidRDefault="00204EEA" w:rsidP="00204EEA">
      <w:pPr>
        <w:pStyle w:val="Kommentartext"/>
        <w:rPr>
          <w:rFonts w:cs="Arial"/>
          <w:sz w:val="24"/>
          <w:szCs w:val="24"/>
          <w:lang w:eastAsia="de-DE"/>
        </w:rPr>
      </w:pPr>
      <w:r w:rsidRPr="00FF16FD">
        <w:rPr>
          <w:rFonts w:cs="Arial"/>
          <w:sz w:val="24"/>
          <w:szCs w:val="24"/>
          <w:lang w:eastAsia="de-DE"/>
        </w:rPr>
        <w:t>Hat die versicherte Person schwere Herzerkrankungen (z.B. Herzinfarkt, Stent-Operationen, Schlaganfall) oder schwere Diabetesbegleiterkrankungen (z.B. Proteinurie, Neuropathie, Amputationen, Koma oder schwere Nierenerkrankungen) ist i.d.R. kein Versicherungsschutz möglich. Diese schweren Erkrankungen werden zu Beginn der Risikoprüfung abgefragt. Der Antrag wird dennoch an den Innendienst zur Prüfung weitergeleitet, da der Kunde das Recht auf eine individuelle Risikoprüfung hat.</w:t>
      </w:r>
    </w:p>
    <w:p w14:paraId="5669C588" w14:textId="77777777" w:rsidR="002F65F4" w:rsidRPr="00FF16FD" w:rsidRDefault="002F65F4" w:rsidP="002F65F4">
      <w:pPr>
        <w:pStyle w:val="berschrift3"/>
        <w:numPr>
          <w:ilvl w:val="1"/>
          <w:numId w:val="3"/>
        </w:numPr>
        <w:ind w:left="720" w:hanging="720"/>
        <w:rPr>
          <w:rFonts w:ascii="Arial" w:eastAsia="Calibri" w:hAnsi="Arial" w:cs="Arial"/>
          <w:sz w:val="24"/>
          <w:szCs w:val="24"/>
          <w:lang w:val="de-DE" w:eastAsia="de-DE"/>
        </w:rPr>
      </w:pPr>
      <w:bookmarkStart w:id="39" w:name="_Toc81295604"/>
      <w:r w:rsidRPr="00FF16FD">
        <w:rPr>
          <w:rFonts w:ascii="Arial" w:eastAsia="Calibri" w:hAnsi="Arial" w:cs="Arial"/>
          <w:sz w:val="24"/>
          <w:szCs w:val="24"/>
          <w:lang w:val="de-DE" w:eastAsia="de-DE"/>
        </w:rPr>
        <w:t>Was sind die Grenzen/</w:t>
      </w:r>
      <w:r w:rsidR="00FF16FD">
        <w:rPr>
          <w:rFonts w:ascii="Arial" w:eastAsia="Calibri" w:hAnsi="Arial" w:cs="Arial"/>
          <w:sz w:val="24"/>
          <w:szCs w:val="24"/>
          <w:lang w:val="de-DE" w:eastAsia="de-DE"/>
        </w:rPr>
        <w:t xml:space="preserve"> </w:t>
      </w:r>
      <w:r w:rsidRPr="00FF16FD">
        <w:rPr>
          <w:rFonts w:ascii="Arial" w:eastAsia="Calibri" w:hAnsi="Arial" w:cs="Arial"/>
          <w:sz w:val="24"/>
          <w:szCs w:val="24"/>
          <w:lang w:val="de-DE" w:eastAsia="de-DE"/>
        </w:rPr>
        <w:t>Laborwerte für unterschwellige Proteinausscheidung über den Urin (Mikroalbuminurie) und übermäßige Proteinausscheidung über den Urin (Proteinurie)?</w:t>
      </w:r>
      <w:bookmarkEnd w:id="39"/>
    </w:p>
    <w:p w14:paraId="32CBE2F3" w14:textId="77777777" w:rsidR="00204EEA" w:rsidRPr="00FF16FD" w:rsidRDefault="00204EEA" w:rsidP="002F65F4">
      <w:pPr>
        <w:pStyle w:val="Kommentartext"/>
        <w:rPr>
          <w:rFonts w:cs="Arial"/>
          <w:sz w:val="24"/>
          <w:szCs w:val="24"/>
          <w:lang w:eastAsia="de-DE"/>
        </w:rPr>
      </w:pPr>
      <w:r w:rsidRPr="00FF16FD">
        <w:rPr>
          <w:rFonts w:cs="Arial"/>
          <w:sz w:val="24"/>
          <w:szCs w:val="24"/>
          <w:lang w:eastAsia="de-DE"/>
        </w:rPr>
        <w:t xml:space="preserve">Die Angaben sind nur relevant, wenn </w:t>
      </w:r>
      <w:r w:rsidR="00FF16FD">
        <w:rPr>
          <w:rFonts w:cs="Arial"/>
          <w:sz w:val="24"/>
          <w:szCs w:val="24"/>
          <w:lang w:eastAsia="de-DE"/>
        </w:rPr>
        <w:t>s</w:t>
      </w:r>
      <w:r w:rsidRPr="00FF16FD">
        <w:rPr>
          <w:rFonts w:cs="Arial"/>
          <w:sz w:val="24"/>
          <w:szCs w:val="24"/>
          <w:lang w:eastAsia="de-DE"/>
        </w:rPr>
        <w:t>ie in Zusammenhang mit der Diabeteserkrankung stehen.</w:t>
      </w:r>
      <w:r w:rsidR="00817ACC" w:rsidRPr="00FF16FD">
        <w:rPr>
          <w:rFonts w:cs="Arial"/>
          <w:sz w:val="24"/>
          <w:szCs w:val="24"/>
          <w:lang w:eastAsia="de-DE"/>
        </w:rPr>
        <w:t xml:space="preserve"> Eine Nierenentzündung </w:t>
      </w:r>
      <w:r w:rsidR="00FF16FD">
        <w:rPr>
          <w:rFonts w:cs="Arial"/>
          <w:sz w:val="24"/>
          <w:szCs w:val="24"/>
          <w:lang w:eastAsia="de-DE"/>
        </w:rPr>
        <w:t xml:space="preserve">zum Beispiel </w:t>
      </w:r>
      <w:r w:rsidR="00817ACC" w:rsidRPr="00FF16FD">
        <w:rPr>
          <w:rFonts w:cs="Arial"/>
          <w:sz w:val="24"/>
          <w:szCs w:val="24"/>
          <w:lang w:eastAsia="de-DE"/>
        </w:rPr>
        <w:t>oder eine Proteinausscheidung nach übermäßiger sportlicher Betätigung sind hierbei nicht relevant.</w:t>
      </w:r>
    </w:p>
    <w:p w14:paraId="52CE575F" w14:textId="77777777" w:rsidR="00FF16FD" w:rsidRDefault="002F65F4" w:rsidP="002F65F4">
      <w:pPr>
        <w:pStyle w:val="Kommentartext"/>
        <w:rPr>
          <w:rFonts w:cs="Arial"/>
          <w:sz w:val="24"/>
          <w:szCs w:val="24"/>
          <w:lang w:eastAsia="de-DE"/>
        </w:rPr>
      </w:pPr>
      <w:r w:rsidRPr="00FF16FD">
        <w:rPr>
          <w:rFonts w:cs="Arial"/>
          <w:sz w:val="24"/>
          <w:szCs w:val="24"/>
          <w:lang w:eastAsia="de-DE"/>
        </w:rPr>
        <w:t>Die Ausscheidung von 30 - 300 mg Albumin innerhalb von 24 Stunden bzw. eine Albuminkonzentration von 20 bis 200 mg/l im Urin wird als Mikroalbuminurie bezeichnet. Die Ausscheidung von über 300 mg Albumin innerhalb von 24 Stunden bzw. eine Albuminkonzentration von mehr als 200 mg/l im Urin wird als Makroalbuminurie oder Proteinurie bezeichnet. Man kann auch sagen, dass die Mikroalbuminurie die mildeste Form der Proteinurie ist.</w:t>
      </w:r>
      <w:r w:rsidR="00817ACC" w:rsidRPr="00FF16FD">
        <w:rPr>
          <w:rFonts w:cs="Arial"/>
          <w:sz w:val="24"/>
          <w:szCs w:val="24"/>
          <w:lang w:eastAsia="de-DE"/>
        </w:rPr>
        <w:t xml:space="preserve"> </w:t>
      </w:r>
    </w:p>
    <w:p w14:paraId="50FAC235" w14:textId="77777777" w:rsidR="002F65F4" w:rsidRPr="00FF16FD" w:rsidRDefault="00FF16FD" w:rsidP="002F65F4">
      <w:pPr>
        <w:pStyle w:val="Kommentartext"/>
        <w:rPr>
          <w:rFonts w:cs="Arial"/>
          <w:sz w:val="24"/>
          <w:szCs w:val="24"/>
          <w:lang w:eastAsia="de-DE"/>
        </w:rPr>
      </w:pPr>
      <w:r>
        <w:rPr>
          <w:rFonts w:cs="Arial"/>
          <w:sz w:val="24"/>
          <w:szCs w:val="24"/>
          <w:lang w:eastAsia="de-DE"/>
        </w:rPr>
        <w:t>B</w:t>
      </w:r>
      <w:r w:rsidR="00817ACC" w:rsidRPr="00FF16FD">
        <w:rPr>
          <w:rFonts w:cs="Arial"/>
          <w:sz w:val="24"/>
          <w:szCs w:val="24"/>
          <w:lang w:eastAsia="de-DE"/>
        </w:rPr>
        <w:t xml:space="preserve">eide Erkrankungen </w:t>
      </w:r>
      <w:r>
        <w:rPr>
          <w:rFonts w:cs="Arial"/>
          <w:sz w:val="24"/>
          <w:szCs w:val="24"/>
          <w:lang w:eastAsia="de-DE"/>
        </w:rPr>
        <w:t xml:space="preserve">sind </w:t>
      </w:r>
      <w:r w:rsidR="00817ACC" w:rsidRPr="00FF16FD">
        <w:rPr>
          <w:rFonts w:cs="Arial"/>
          <w:sz w:val="24"/>
          <w:szCs w:val="24"/>
          <w:lang w:eastAsia="de-DE"/>
        </w:rPr>
        <w:t xml:space="preserve">im Antrag anzugeben und führen in der Risikoentscheidung entweder zu einem Zuschlag </w:t>
      </w:r>
      <w:r>
        <w:rPr>
          <w:rFonts w:cs="Arial"/>
          <w:sz w:val="24"/>
          <w:szCs w:val="24"/>
          <w:lang w:eastAsia="de-DE"/>
        </w:rPr>
        <w:t xml:space="preserve">oder zu </w:t>
      </w:r>
      <w:r w:rsidR="00817ACC" w:rsidRPr="00FF16FD">
        <w:rPr>
          <w:rFonts w:cs="Arial"/>
          <w:sz w:val="24"/>
          <w:szCs w:val="24"/>
          <w:lang w:eastAsia="de-DE"/>
        </w:rPr>
        <w:t>einer Ablehnung.</w:t>
      </w:r>
    </w:p>
    <w:p w14:paraId="3EF95E45" w14:textId="77777777" w:rsidR="002F65F4" w:rsidRPr="00FF16FD" w:rsidRDefault="002F65F4" w:rsidP="002F65F4">
      <w:pPr>
        <w:pStyle w:val="berschrift3"/>
        <w:numPr>
          <w:ilvl w:val="1"/>
          <w:numId w:val="3"/>
        </w:numPr>
        <w:ind w:left="720" w:hanging="720"/>
        <w:rPr>
          <w:rFonts w:ascii="Arial" w:eastAsia="Calibri" w:hAnsi="Arial" w:cs="Arial"/>
          <w:sz w:val="24"/>
          <w:szCs w:val="24"/>
          <w:lang w:val="de-DE" w:eastAsia="de-DE"/>
        </w:rPr>
      </w:pPr>
      <w:bookmarkStart w:id="40" w:name="_Toc81295605"/>
      <w:r w:rsidRPr="00FF16FD">
        <w:rPr>
          <w:rFonts w:ascii="Arial" w:eastAsia="Calibri" w:hAnsi="Arial" w:cs="Arial"/>
          <w:sz w:val="24"/>
          <w:szCs w:val="24"/>
          <w:lang w:val="de-DE" w:eastAsia="de-DE"/>
        </w:rPr>
        <w:t>Warum ist Mikroalbuminurie versicherbar und Proteinurie führt zu</w:t>
      </w:r>
      <w:r w:rsidR="00FF16FD">
        <w:rPr>
          <w:rFonts w:ascii="Arial" w:eastAsia="Calibri" w:hAnsi="Arial" w:cs="Arial"/>
          <w:sz w:val="24"/>
          <w:szCs w:val="24"/>
          <w:lang w:val="de-DE" w:eastAsia="de-DE"/>
        </w:rPr>
        <w:t xml:space="preserve"> einer </w:t>
      </w:r>
      <w:r w:rsidRPr="00FF16FD">
        <w:rPr>
          <w:rFonts w:ascii="Arial" w:eastAsia="Calibri" w:hAnsi="Arial" w:cs="Arial"/>
          <w:sz w:val="24"/>
          <w:szCs w:val="24"/>
          <w:lang w:val="de-DE" w:eastAsia="de-DE"/>
        </w:rPr>
        <w:t>Ablehnung?</w:t>
      </w:r>
      <w:bookmarkEnd w:id="40"/>
    </w:p>
    <w:p w14:paraId="7FA24FEF" w14:textId="77777777" w:rsidR="002F65F4" w:rsidRPr="00FF16FD" w:rsidRDefault="002F65F4" w:rsidP="002F65F4">
      <w:pPr>
        <w:pStyle w:val="Kommentartext"/>
        <w:rPr>
          <w:rFonts w:cs="Arial"/>
          <w:sz w:val="24"/>
          <w:szCs w:val="24"/>
          <w:lang w:eastAsia="de-DE"/>
        </w:rPr>
      </w:pPr>
      <w:r w:rsidRPr="00FF16FD">
        <w:rPr>
          <w:rFonts w:cs="Arial"/>
          <w:sz w:val="24"/>
          <w:szCs w:val="24"/>
          <w:lang w:eastAsia="de-DE"/>
        </w:rPr>
        <w:t>Dem Stadium der Mikroalbuminurie geht ein ungenügender nächtlicher Abfall des Blutdrucks voraus. Der Blutdruck steigt kontinuierlich an, zunächst im Bereich normotensiver Blutdruckwerte (bei Typ-1-Diabetikern). Im weiteren Verlauf bildet sich ohne Behandlung bei Typ-1-Diabetikern eine manifeste Hypertonie aus. Bei Typ-2-Diabetikern, die meistens zu Beginn des Diabetes bereits eine Hypertonie haben, kann sich eine bestehende Hypertonie zusätzlich versch</w:t>
      </w:r>
      <w:r w:rsidR="0093055A" w:rsidRPr="00FF16FD">
        <w:rPr>
          <w:rFonts w:cs="Arial"/>
          <w:sz w:val="24"/>
          <w:szCs w:val="24"/>
          <w:lang w:eastAsia="de-DE"/>
        </w:rPr>
        <w:t xml:space="preserve">lechtern. Die Nierenfunktion – </w:t>
      </w:r>
      <w:r w:rsidRPr="00FF16FD">
        <w:rPr>
          <w:rFonts w:cs="Arial"/>
          <w:sz w:val="24"/>
          <w:szCs w:val="24"/>
          <w:lang w:eastAsia="de-DE"/>
        </w:rPr>
        <w:t>glomeruläre Filtrationsrate – ist im Stadium der Mikroalbuminurie noch nicht erniedrigt. Sie stellt somit ein „therapeutisches Fenster“ dar, wo durch rechtzeitige Intervention (z.B. Behand</w:t>
      </w:r>
      <w:r w:rsidRPr="00FF16FD">
        <w:rPr>
          <w:rFonts w:cs="Arial"/>
          <w:sz w:val="24"/>
          <w:szCs w:val="24"/>
          <w:lang w:eastAsia="de-DE"/>
        </w:rPr>
        <w:lastRenderedPageBreak/>
        <w:t>lung mit ACE Hemmern) innerhalb einer bestimmten Zeitspanne noch eine Rückbildung der pathologischen Albumin-Urinausscheidung und eine Verhinderung des Nierenfunktionsverlustes möglich ist. Das Auftreten einer Mikroalbuminurie ist aber neben einer erhöhten kardiovaskulären Mortalität auch mit einem erhöhten Risiko für das Auftreten einer diabetischen Nephropathie und Dialysepflichtigkeit verbunden. </w:t>
      </w:r>
    </w:p>
    <w:p w14:paraId="10E17FFC" w14:textId="77777777" w:rsidR="00DB6FF5" w:rsidRPr="00FF16FD" w:rsidRDefault="002B5DA8" w:rsidP="00E66669">
      <w:pPr>
        <w:pStyle w:val="berschrift3"/>
        <w:numPr>
          <w:ilvl w:val="1"/>
          <w:numId w:val="3"/>
        </w:numPr>
        <w:ind w:left="720" w:hanging="720"/>
        <w:rPr>
          <w:rFonts w:ascii="Arial" w:eastAsia="Calibri" w:hAnsi="Arial" w:cs="Arial"/>
          <w:sz w:val="24"/>
          <w:szCs w:val="24"/>
          <w:lang w:val="de-DE" w:eastAsia="de-DE"/>
        </w:rPr>
      </w:pPr>
      <w:bookmarkStart w:id="41" w:name="_Toc81295606"/>
      <w:bookmarkStart w:id="42" w:name="_Toc29534562"/>
      <w:r w:rsidRPr="00FF16FD">
        <w:rPr>
          <w:rFonts w:ascii="Arial" w:eastAsia="Calibri" w:hAnsi="Arial" w:cs="Arial"/>
          <w:sz w:val="24"/>
          <w:szCs w:val="24"/>
          <w:lang w:val="de-DE" w:eastAsia="de-DE"/>
        </w:rPr>
        <w:t xml:space="preserve">Welche zentralen Diabetes-Begleiterkrankungen </w:t>
      </w:r>
      <w:r w:rsidR="00A65F3D" w:rsidRPr="00FF16FD">
        <w:rPr>
          <w:rFonts w:ascii="Arial" w:eastAsia="Calibri" w:hAnsi="Arial" w:cs="Arial"/>
          <w:sz w:val="24"/>
          <w:szCs w:val="24"/>
          <w:lang w:val="de-DE" w:eastAsia="de-DE"/>
        </w:rPr>
        <w:t>gibt es</w:t>
      </w:r>
      <w:r w:rsidRPr="00FF16FD">
        <w:rPr>
          <w:rFonts w:ascii="Arial" w:eastAsia="Calibri" w:hAnsi="Arial" w:cs="Arial"/>
          <w:sz w:val="24"/>
          <w:szCs w:val="24"/>
          <w:lang w:val="de-DE" w:eastAsia="de-DE"/>
        </w:rPr>
        <w:t>?</w:t>
      </w:r>
      <w:bookmarkEnd w:id="41"/>
    </w:p>
    <w:p w14:paraId="35F79946" w14:textId="77777777" w:rsidR="00C24A3F" w:rsidRPr="00FF16FD" w:rsidRDefault="00A65F3D" w:rsidP="009A383F">
      <w:pPr>
        <w:spacing w:before="120"/>
        <w:rPr>
          <w:rFonts w:cs="Arial"/>
          <w:sz w:val="24"/>
          <w:szCs w:val="24"/>
          <w:lang w:eastAsia="de-DE"/>
        </w:rPr>
      </w:pPr>
      <w:r w:rsidRPr="00FF16FD">
        <w:rPr>
          <w:rFonts w:cs="Arial"/>
          <w:sz w:val="24"/>
          <w:szCs w:val="24"/>
          <w:lang w:eastAsia="de-DE"/>
        </w:rPr>
        <w:t>Neuropathie und Retinopathie.</w:t>
      </w:r>
    </w:p>
    <w:p w14:paraId="76BFEB24" w14:textId="77777777" w:rsidR="000721EE" w:rsidRPr="00FF16FD" w:rsidRDefault="00A65F3D" w:rsidP="00E66669">
      <w:pPr>
        <w:pStyle w:val="berschrift3"/>
        <w:numPr>
          <w:ilvl w:val="1"/>
          <w:numId w:val="3"/>
        </w:numPr>
        <w:ind w:left="720" w:hanging="720"/>
        <w:rPr>
          <w:rFonts w:ascii="Arial" w:eastAsia="Calibri" w:hAnsi="Arial" w:cs="Arial"/>
          <w:sz w:val="24"/>
          <w:szCs w:val="24"/>
          <w:lang w:val="de-DE" w:eastAsia="de-DE"/>
        </w:rPr>
      </w:pPr>
      <w:bookmarkStart w:id="43" w:name="_Toc81295607"/>
      <w:r w:rsidRPr="00FF16FD">
        <w:rPr>
          <w:rFonts w:ascii="Arial" w:eastAsia="Calibri" w:hAnsi="Arial" w:cs="Arial"/>
          <w:sz w:val="24"/>
          <w:szCs w:val="24"/>
          <w:lang w:val="de-DE" w:eastAsia="de-DE"/>
        </w:rPr>
        <w:t>Was ist Neuropathie</w:t>
      </w:r>
      <w:r w:rsidR="000721EE" w:rsidRPr="00FF16FD">
        <w:rPr>
          <w:rFonts w:ascii="Arial" w:eastAsia="Calibri" w:hAnsi="Arial" w:cs="Arial"/>
          <w:sz w:val="24"/>
          <w:szCs w:val="24"/>
          <w:lang w:val="de-DE" w:eastAsia="de-DE"/>
        </w:rPr>
        <w:t>?</w:t>
      </w:r>
      <w:bookmarkEnd w:id="43"/>
    </w:p>
    <w:p w14:paraId="3BACC6AE" w14:textId="77777777" w:rsidR="00FF2616" w:rsidRPr="00FF16FD" w:rsidRDefault="00A65F3D" w:rsidP="009A383F">
      <w:pPr>
        <w:spacing w:before="120"/>
        <w:rPr>
          <w:rFonts w:cs="Arial"/>
          <w:sz w:val="24"/>
          <w:szCs w:val="24"/>
          <w:lang w:eastAsia="de-DE"/>
        </w:rPr>
      </w:pPr>
      <w:r w:rsidRPr="00FF16FD">
        <w:rPr>
          <w:rFonts w:cs="Arial"/>
          <w:sz w:val="24"/>
          <w:szCs w:val="24"/>
          <w:lang w:eastAsia="de-DE"/>
        </w:rPr>
        <w:t xml:space="preserve">Neuropathie ist ein diabetesbedingtes Nervenleiden, das immer ein Ablehnungsgrund ist. 12% aller Diabetiker haben bei Erstdiagnose Diabetes bereits die Begleitdiagnose Neuropathie, nach 25 Jahren Diabeteserkrankung leiden 50% aller Diabetiker unter Neuropathie. Demnach </w:t>
      </w:r>
      <w:r w:rsidR="00FF16FD">
        <w:rPr>
          <w:rFonts w:cs="Arial"/>
          <w:sz w:val="24"/>
          <w:szCs w:val="24"/>
          <w:lang w:eastAsia="de-DE"/>
        </w:rPr>
        <w:t xml:space="preserve">ist </w:t>
      </w:r>
      <w:r w:rsidRPr="00FF16FD">
        <w:rPr>
          <w:rFonts w:cs="Arial"/>
          <w:sz w:val="24"/>
          <w:szCs w:val="24"/>
          <w:lang w:eastAsia="de-DE"/>
        </w:rPr>
        <w:t>Neuropathie ein häufiger Ablehnungsgrund.</w:t>
      </w:r>
    </w:p>
    <w:p w14:paraId="6E4ECBC3" w14:textId="77777777" w:rsidR="002F65F4" w:rsidRPr="00FF16FD" w:rsidRDefault="002F65F4" w:rsidP="002F65F4">
      <w:pPr>
        <w:pStyle w:val="berschrift3"/>
        <w:numPr>
          <w:ilvl w:val="1"/>
          <w:numId w:val="3"/>
        </w:numPr>
        <w:ind w:left="720" w:hanging="720"/>
        <w:rPr>
          <w:rFonts w:ascii="Arial" w:eastAsia="Calibri" w:hAnsi="Arial" w:cs="Arial"/>
          <w:sz w:val="24"/>
          <w:szCs w:val="24"/>
          <w:lang w:val="de-DE" w:eastAsia="de-DE"/>
        </w:rPr>
      </w:pPr>
      <w:bookmarkStart w:id="44" w:name="_Toc81295608"/>
      <w:r w:rsidRPr="00FF16FD">
        <w:rPr>
          <w:rFonts w:ascii="Arial" w:eastAsia="Calibri" w:hAnsi="Arial" w:cs="Arial"/>
          <w:sz w:val="24"/>
          <w:szCs w:val="24"/>
          <w:lang w:val="de-DE" w:eastAsia="de-DE"/>
        </w:rPr>
        <w:t>Warum ist Neuropathie ein Ablehnungsgrund?</w:t>
      </w:r>
      <w:bookmarkEnd w:id="44"/>
    </w:p>
    <w:p w14:paraId="5FEBEDC6" w14:textId="77777777" w:rsidR="002F65F4" w:rsidRPr="00FF16FD" w:rsidRDefault="002F65F4" w:rsidP="002F65F4">
      <w:pPr>
        <w:spacing w:before="120"/>
        <w:rPr>
          <w:rFonts w:cs="Arial"/>
          <w:lang w:eastAsia="de-DE"/>
        </w:rPr>
      </w:pPr>
      <w:r w:rsidRPr="00FF16FD">
        <w:rPr>
          <w:rFonts w:cs="Arial"/>
          <w:sz w:val="24"/>
          <w:szCs w:val="24"/>
          <w:lang w:eastAsia="de-DE"/>
        </w:rPr>
        <w:t xml:space="preserve">Die diabetischen Neuropathien haben eine große prognostische Bedeutung, da durch Störungen des sensomotorischen Nervensystems die Manifestation von diabetischen Fußsyndromen begünstigt werden. Außerdem kann es durch die Störung des autonomen Nervensystems zu Störungen der Funktion von inneren Organen kommen, wie z.B. des Herzleitungssystems. So werden maligne ventrikuläre Herzrhythmusstörungen begünstigt, die unter Umständen lebensbedrohlich sein können (plötzlicher Herztod). </w:t>
      </w:r>
    </w:p>
    <w:p w14:paraId="790DC188" w14:textId="77777777" w:rsidR="00852A44" w:rsidRPr="00FF16FD" w:rsidRDefault="00A65F3D" w:rsidP="00E66669">
      <w:pPr>
        <w:pStyle w:val="berschrift3"/>
        <w:numPr>
          <w:ilvl w:val="1"/>
          <w:numId w:val="3"/>
        </w:numPr>
        <w:ind w:left="720" w:hanging="720"/>
        <w:rPr>
          <w:rFonts w:ascii="Arial" w:eastAsia="Calibri" w:hAnsi="Arial" w:cs="Arial"/>
          <w:sz w:val="24"/>
          <w:szCs w:val="24"/>
          <w:lang w:val="de-DE" w:eastAsia="de-DE"/>
        </w:rPr>
      </w:pPr>
      <w:bookmarkStart w:id="45" w:name="_Toc81295609"/>
      <w:r w:rsidRPr="00FF16FD">
        <w:rPr>
          <w:rFonts w:ascii="Arial" w:eastAsia="Calibri" w:hAnsi="Arial" w:cs="Arial"/>
          <w:sz w:val="24"/>
          <w:szCs w:val="24"/>
          <w:lang w:val="de-DE" w:eastAsia="de-DE"/>
        </w:rPr>
        <w:t>Was ist Retinopathie und muss nach erfolgreicher Behandlung die Retinopathie im Antrag angegeben werden?</w:t>
      </w:r>
      <w:bookmarkEnd w:id="42"/>
      <w:bookmarkEnd w:id="45"/>
    </w:p>
    <w:p w14:paraId="1FC6813C" w14:textId="77777777" w:rsidR="00FF2616" w:rsidRPr="00FF16FD" w:rsidRDefault="00A65F3D" w:rsidP="009A383F">
      <w:pPr>
        <w:spacing w:before="120"/>
        <w:rPr>
          <w:rFonts w:cs="Arial"/>
          <w:sz w:val="24"/>
          <w:szCs w:val="24"/>
          <w:lang w:eastAsia="de-DE"/>
        </w:rPr>
      </w:pPr>
      <w:r w:rsidRPr="00FF16FD">
        <w:rPr>
          <w:rFonts w:cs="Arial"/>
          <w:sz w:val="24"/>
          <w:szCs w:val="24"/>
          <w:lang w:eastAsia="de-DE"/>
        </w:rPr>
        <w:t>Die diabetische Retinopathie ist eine durch die Zuckerkrankheit Diabetes mellitus hervorgerufene Erkrankung der Netzhaut des Auges. Die zunehmende Schädigung kleiner Blutgefäße (Mikroangiopathie) verursacht eine zunächst unbemerkte Schädigung der Netzhaut. Wird diese Schädigung der Netzhaut durch einen invasiven Augeneingriff per klassischer chirurgischer Operation oder dem auch invasiven Lasik-Verfahren korrigiert, muss die Erkrankung Retinopathie trotzdem vom Kunden angegeben werden. Der Kunde ist und bleibt jederzeit ein Diabetiker mit Folgeerkrankungen seines Diabetes: vor und nach dem Augen-Eingriff (Zum Vergleich: Ein Patient mit Bluthochdruck bleibt vor und nach optimaler medikamentöser Einstellung seines Blutdruckes ein Hypertoniker). Wir fragen in der LV-Risikoprüfung des Diabetes nicht nach Sehproblemen oder Blindheit um die tatsächliche Fähigkeit des Sehens zu beurteilen, sondern um zu beurteilen ob der betroffene Diabetiker bereits Langzeitschäden an anderen Organen durch seinen Diabetes ab. Warum tun wir das? Weil eine Aussage zu bestehenden oder behandelten Langzeitschäden wie z.B. Nieren-, Augenerkrankungen oder das diabetische Fußsyndrom eine fundierte prognostische Beurteilung seiner Grunderkrankung Diabetes ermöglicht. Deshalb fragen wir nicht, ob eine Retinopathie derzeit vorliegt, sondern jemals festgestellt wurde, unabhängig davon ob sie vielleicht schon entsprechend behandelt wurde.</w:t>
      </w:r>
    </w:p>
    <w:p w14:paraId="1D5893F8" w14:textId="77777777" w:rsidR="00532AEB" w:rsidRPr="00FF16FD" w:rsidRDefault="00532AEB" w:rsidP="009A383F">
      <w:pPr>
        <w:spacing w:before="120"/>
        <w:rPr>
          <w:rFonts w:cs="Arial"/>
          <w:sz w:val="24"/>
          <w:szCs w:val="24"/>
          <w:lang w:eastAsia="de-DE"/>
        </w:rPr>
      </w:pPr>
    </w:p>
    <w:p w14:paraId="6A315B45" w14:textId="77777777" w:rsidR="00532AEB" w:rsidRPr="00FF16FD" w:rsidRDefault="00532AEB" w:rsidP="009A383F">
      <w:pPr>
        <w:spacing w:before="120"/>
        <w:rPr>
          <w:rFonts w:cs="Arial"/>
          <w:sz w:val="24"/>
          <w:szCs w:val="24"/>
          <w:lang w:eastAsia="de-DE"/>
        </w:rPr>
      </w:pPr>
    </w:p>
    <w:p w14:paraId="02875F87" w14:textId="77777777" w:rsidR="00744154" w:rsidRPr="00FF16FD" w:rsidRDefault="00744154" w:rsidP="00E66669">
      <w:pPr>
        <w:pStyle w:val="berschrift3"/>
        <w:numPr>
          <w:ilvl w:val="1"/>
          <w:numId w:val="3"/>
        </w:numPr>
        <w:ind w:left="720" w:hanging="720"/>
        <w:rPr>
          <w:rFonts w:ascii="Arial" w:eastAsia="Calibri" w:hAnsi="Arial" w:cs="Arial"/>
          <w:sz w:val="24"/>
          <w:szCs w:val="24"/>
          <w:lang w:val="de-DE" w:eastAsia="de-DE"/>
        </w:rPr>
      </w:pPr>
      <w:bookmarkStart w:id="46" w:name="_Toc81295610"/>
      <w:bookmarkEnd w:id="0"/>
      <w:r w:rsidRPr="00FF16FD">
        <w:rPr>
          <w:rFonts w:ascii="Arial" w:eastAsia="Calibri" w:hAnsi="Arial" w:cs="Arial"/>
          <w:sz w:val="24"/>
          <w:szCs w:val="24"/>
          <w:lang w:val="de-DE" w:eastAsia="de-DE"/>
        </w:rPr>
        <w:lastRenderedPageBreak/>
        <w:t>Wie verhalten sich erfahrungsgemäß erhöhte Cholesterin-Werte oder Bluthochdruck in Verbindung mit Diabetes? Gibt es dann auch einen Ausschluss?</w:t>
      </w:r>
      <w:bookmarkEnd w:id="46"/>
    </w:p>
    <w:p w14:paraId="1E688261" w14:textId="77777777" w:rsidR="00744154" w:rsidRPr="00FF16FD" w:rsidRDefault="00744154" w:rsidP="009A383F">
      <w:pPr>
        <w:spacing w:before="120"/>
        <w:rPr>
          <w:rFonts w:cs="Arial"/>
          <w:sz w:val="24"/>
          <w:szCs w:val="24"/>
          <w:lang w:eastAsia="de-DE"/>
        </w:rPr>
      </w:pPr>
      <w:r w:rsidRPr="00FF16FD">
        <w:rPr>
          <w:rFonts w:cs="Arial"/>
          <w:sz w:val="24"/>
          <w:szCs w:val="24"/>
          <w:lang w:eastAsia="de-DE"/>
        </w:rPr>
        <w:t xml:space="preserve">Erhöhte Cholesterin- oder Blutdruckwerte sind typische Begleiterkrankungen bei Diabetes. Sind die Werte gut eingestellt und die Medikation konstant, </w:t>
      </w:r>
      <w:r w:rsidR="00655C09" w:rsidRPr="00FF16FD">
        <w:rPr>
          <w:rFonts w:cs="Arial"/>
          <w:sz w:val="24"/>
          <w:szCs w:val="24"/>
          <w:lang w:eastAsia="de-DE"/>
        </w:rPr>
        <w:t xml:space="preserve">gibt es keine Besonderheiten zu beachten. </w:t>
      </w:r>
      <w:r w:rsidRPr="00FF16FD">
        <w:rPr>
          <w:rFonts w:cs="Arial"/>
          <w:sz w:val="24"/>
          <w:szCs w:val="24"/>
          <w:lang w:eastAsia="de-DE"/>
        </w:rPr>
        <w:t>Bei schwankender Medikation und schlechter Einstellung kann es zu Ablehnungen kommen</w:t>
      </w:r>
      <w:r w:rsidR="00655C09" w:rsidRPr="00FF16FD">
        <w:rPr>
          <w:rFonts w:cs="Arial"/>
          <w:sz w:val="24"/>
          <w:szCs w:val="24"/>
          <w:lang w:eastAsia="de-DE"/>
        </w:rPr>
        <w:t>.</w:t>
      </w:r>
    </w:p>
    <w:p w14:paraId="2A5E8FE5" w14:textId="77777777" w:rsidR="00744154" w:rsidRPr="00FF16FD" w:rsidRDefault="00744154" w:rsidP="00E66669">
      <w:pPr>
        <w:pStyle w:val="berschrift3"/>
        <w:numPr>
          <w:ilvl w:val="1"/>
          <w:numId w:val="3"/>
        </w:numPr>
        <w:ind w:left="720" w:hanging="720"/>
        <w:rPr>
          <w:rFonts w:ascii="Arial" w:eastAsia="Calibri" w:hAnsi="Arial" w:cs="Arial"/>
          <w:sz w:val="24"/>
          <w:szCs w:val="24"/>
          <w:lang w:val="de-DE" w:eastAsia="de-DE"/>
        </w:rPr>
      </w:pPr>
      <w:bookmarkStart w:id="47" w:name="_Toc81295611"/>
      <w:r w:rsidRPr="00FF16FD">
        <w:rPr>
          <w:rFonts w:ascii="Arial" w:eastAsia="Calibri" w:hAnsi="Arial" w:cs="Arial"/>
          <w:sz w:val="24"/>
          <w:szCs w:val="24"/>
          <w:lang w:val="de-DE" w:eastAsia="de-DE"/>
        </w:rPr>
        <w:t>Nicht jeder spritzt Insulin. Es gibt auch das Liraglutid "Victoza", das einmal am</w:t>
      </w:r>
      <w:r w:rsidR="002F65F4" w:rsidRPr="00FF16FD">
        <w:rPr>
          <w:rFonts w:ascii="Arial" w:eastAsia="Calibri" w:hAnsi="Arial" w:cs="Arial"/>
          <w:sz w:val="24"/>
          <w:szCs w:val="24"/>
          <w:lang w:val="de-DE" w:eastAsia="de-DE"/>
        </w:rPr>
        <w:t xml:space="preserve"> </w:t>
      </w:r>
      <w:r w:rsidRPr="00FF16FD">
        <w:rPr>
          <w:rFonts w:ascii="Arial" w:eastAsia="Calibri" w:hAnsi="Arial" w:cs="Arial"/>
          <w:sz w:val="24"/>
          <w:szCs w:val="24"/>
          <w:lang w:val="de-DE" w:eastAsia="de-DE"/>
        </w:rPr>
        <w:t>Tag gespritzt wird. Wie wirkt sich das bei der Risikoprüfung aus?</w:t>
      </w:r>
      <w:bookmarkEnd w:id="47"/>
    </w:p>
    <w:p w14:paraId="08C307B5" w14:textId="77777777" w:rsidR="00744154" w:rsidRPr="00FF16FD" w:rsidRDefault="00744154" w:rsidP="009A383F">
      <w:pPr>
        <w:spacing w:before="120"/>
        <w:rPr>
          <w:rFonts w:cs="Arial"/>
          <w:sz w:val="24"/>
          <w:szCs w:val="24"/>
          <w:lang w:eastAsia="de-DE"/>
        </w:rPr>
      </w:pPr>
      <w:r w:rsidRPr="00FF16FD">
        <w:rPr>
          <w:rFonts w:cs="Arial"/>
          <w:sz w:val="24"/>
          <w:szCs w:val="24"/>
          <w:lang w:eastAsia="de-DE"/>
        </w:rPr>
        <w:t>Der neue Tarif ist für alle Diabetiker unabhängig vom Typ oder der Medikation konzipiert, daher wirken sich die verschiedenen Medikationen nicht auf die Risikoprüfung aus. Die wichtigsten Einschätzungsparameter sind der HbA1c-Wert, die Dauer der Diabetes sowie das Eintrittsalter der versicherten Person.</w:t>
      </w:r>
    </w:p>
    <w:p w14:paraId="3D0B511E" w14:textId="77777777" w:rsidR="00744154" w:rsidRPr="00FF16FD" w:rsidRDefault="00655C09" w:rsidP="00E66669">
      <w:pPr>
        <w:pStyle w:val="berschrift3"/>
        <w:numPr>
          <w:ilvl w:val="1"/>
          <w:numId w:val="3"/>
        </w:numPr>
        <w:ind w:left="720" w:hanging="720"/>
        <w:rPr>
          <w:rFonts w:ascii="Arial" w:eastAsia="Calibri" w:hAnsi="Arial" w:cs="Arial"/>
          <w:sz w:val="24"/>
          <w:szCs w:val="24"/>
          <w:lang w:val="de-DE" w:eastAsia="de-DE"/>
        </w:rPr>
      </w:pPr>
      <w:bookmarkStart w:id="48" w:name="_Toc81295612"/>
      <w:r w:rsidRPr="00FF16FD">
        <w:rPr>
          <w:rFonts w:ascii="Arial" w:eastAsia="Calibri" w:hAnsi="Arial" w:cs="Arial"/>
          <w:sz w:val="24"/>
          <w:szCs w:val="24"/>
          <w:lang w:val="de-DE" w:eastAsia="de-DE"/>
        </w:rPr>
        <w:t>Welche Konsequenz hat es, wenn ein ungeeigneter bzw. kein Nachweis zum HbA1c-Wert hochgeladen wird?</w:t>
      </w:r>
      <w:bookmarkEnd w:id="48"/>
    </w:p>
    <w:p w14:paraId="7633C5BC" w14:textId="77777777" w:rsidR="00204EEA" w:rsidRPr="00FF16FD" w:rsidRDefault="00204EEA" w:rsidP="00AA78A5">
      <w:pPr>
        <w:pStyle w:val="Kommentartext"/>
        <w:rPr>
          <w:rFonts w:cs="Arial"/>
          <w:sz w:val="24"/>
          <w:szCs w:val="24"/>
          <w:lang w:eastAsia="de-DE"/>
        </w:rPr>
      </w:pPr>
      <w:r w:rsidRPr="00FF16FD">
        <w:rPr>
          <w:rFonts w:cs="Arial"/>
          <w:sz w:val="24"/>
          <w:szCs w:val="24"/>
          <w:lang w:eastAsia="de-DE"/>
        </w:rPr>
        <w:t xml:space="preserve">Ein gültiger und aktueller Nachweis des HbA1c-Werts </w:t>
      </w:r>
      <w:r w:rsidR="00CE67C5" w:rsidRPr="00FF16FD">
        <w:rPr>
          <w:rFonts w:cs="Arial"/>
          <w:sz w:val="24"/>
          <w:szCs w:val="24"/>
          <w:lang w:eastAsia="de-DE"/>
        </w:rPr>
        <w:t xml:space="preserve">(siehe </w:t>
      </w:r>
      <w:r w:rsidR="00FF16FD">
        <w:rPr>
          <w:rFonts w:cs="Arial"/>
          <w:sz w:val="24"/>
          <w:szCs w:val="24"/>
          <w:lang w:eastAsia="de-DE"/>
        </w:rPr>
        <w:t xml:space="preserve">dazu </w:t>
      </w:r>
      <w:r w:rsidR="00CE67C5" w:rsidRPr="00FF16FD">
        <w:rPr>
          <w:rFonts w:cs="Arial"/>
          <w:sz w:val="24"/>
          <w:szCs w:val="24"/>
          <w:lang w:eastAsia="de-DE"/>
        </w:rPr>
        <w:t xml:space="preserve">Frage 1.4) </w:t>
      </w:r>
      <w:r w:rsidRPr="00FF16FD">
        <w:rPr>
          <w:rFonts w:cs="Arial"/>
          <w:sz w:val="24"/>
          <w:szCs w:val="24"/>
          <w:lang w:eastAsia="de-DE"/>
        </w:rPr>
        <w:t xml:space="preserve">ist </w:t>
      </w:r>
      <w:r w:rsidR="00AA78A5" w:rsidRPr="00FF16FD">
        <w:rPr>
          <w:rFonts w:cs="Arial"/>
          <w:sz w:val="24"/>
          <w:szCs w:val="24"/>
          <w:lang w:eastAsia="de-DE"/>
        </w:rPr>
        <w:t xml:space="preserve">zur Erfüllung der vorvertraglichen Anzeigepflicht </w:t>
      </w:r>
      <w:r w:rsidRPr="00FF16FD">
        <w:rPr>
          <w:rFonts w:cs="Arial"/>
          <w:sz w:val="24"/>
          <w:szCs w:val="24"/>
          <w:lang w:eastAsia="de-DE"/>
        </w:rPr>
        <w:t>extrem wichtig</w:t>
      </w:r>
      <w:r w:rsidR="00AA78A5" w:rsidRPr="00FF16FD">
        <w:rPr>
          <w:rFonts w:cs="Arial"/>
          <w:sz w:val="24"/>
          <w:szCs w:val="24"/>
          <w:lang w:eastAsia="de-DE"/>
        </w:rPr>
        <w:t>. D</w:t>
      </w:r>
      <w:r w:rsidRPr="00FF16FD">
        <w:rPr>
          <w:rFonts w:cs="Arial"/>
          <w:sz w:val="24"/>
          <w:szCs w:val="24"/>
          <w:lang w:eastAsia="de-DE"/>
        </w:rPr>
        <w:t xml:space="preserve">ie Anträge </w:t>
      </w:r>
      <w:r w:rsidR="00AA78A5" w:rsidRPr="00FF16FD">
        <w:rPr>
          <w:rFonts w:cs="Arial"/>
          <w:sz w:val="24"/>
          <w:szCs w:val="24"/>
          <w:lang w:eastAsia="de-DE"/>
        </w:rPr>
        <w:t xml:space="preserve">werden </w:t>
      </w:r>
      <w:r w:rsidRPr="00FF16FD">
        <w:rPr>
          <w:rFonts w:cs="Arial"/>
          <w:sz w:val="24"/>
          <w:szCs w:val="24"/>
          <w:lang w:eastAsia="de-DE"/>
        </w:rPr>
        <w:t xml:space="preserve">automatisch verarbeitet (Dunkelverarbeitung). </w:t>
      </w:r>
      <w:r w:rsidR="00AA78A5" w:rsidRPr="00FF16FD">
        <w:rPr>
          <w:rFonts w:cs="Arial"/>
          <w:sz w:val="24"/>
          <w:szCs w:val="24"/>
          <w:lang w:eastAsia="de-DE"/>
        </w:rPr>
        <w:t>Darum kann o</w:t>
      </w:r>
      <w:r w:rsidRPr="00FF16FD">
        <w:rPr>
          <w:rFonts w:cs="Arial"/>
          <w:sz w:val="24"/>
          <w:szCs w:val="24"/>
          <w:lang w:eastAsia="de-DE"/>
        </w:rPr>
        <w:t xml:space="preserve">hne Upload eines Nachweisdokuments </w:t>
      </w:r>
      <w:r w:rsidR="00CE67C5" w:rsidRPr="00FF16FD">
        <w:rPr>
          <w:rFonts w:cs="Arial"/>
          <w:sz w:val="24"/>
          <w:szCs w:val="24"/>
          <w:lang w:eastAsia="de-DE"/>
        </w:rPr>
        <w:t xml:space="preserve">des HbA1c-Werts </w:t>
      </w:r>
      <w:r w:rsidRPr="00FF16FD">
        <w:rPr>
          <w:rFonts w:cs="Arial"/>
          <w:sz w:val="24"/>
          <w:szCs w:val="24"/>
          <w:lang w:eastAsia="de-DE"/>
        </w:rPr>
        <w:t>der Antrag nicht versendet werden.</w:t>
      </w:r>
      <w:r w:rsidR="00AA78A5" w:rsidRPr="00FF16FD">
        <w:rPr>
          <w:rStyle w:val="Kommentarzeichen"/>
          <w:rFonts w:cs="Arial"/>
        </w:rPr>
        <w:t xml:space="preserve"> </w:t>
      </w:r>
      <w:r w:rsidR="00AA78A5" w:rsidRPr="00FF16FD">
        <w:rPr>
          <w:rFonts w:cs="Arial"/>
          <w:sz w:val="24"/>
          <w:szCs w:val="24"/>
          <w:lang w:eastAsia="de-DE"/>
        </w:rPr>
        <w:t>Sollten ärztliche Diagnosen auf dem HbA1c-Nachweis enthalten sein, stellen Sie bitte sicher, dass diese Angaben in den Risikofragen korrekt enthalten sind. Das Nachweisdokument kann aber vom Kunden nach Antragsnummernvergabe und Unterschrift vor dem Antragsversand beim Vermittler nachgereicht werden (z.B. per Mail analog Ausweisdokument).</w:t>
      </w:r>
      <w:r w:rsidR="009F6ED1" w:rsidRPr="00FF16FD">
        <w:rPr>
          <w:rFonts w:cs="Arial"/>
          <w:sz w:val="24"/>
          <w:szCs w:val="24"/>
          <w:lang w:eastAsia="de-DE"/>
        </w:rPr>
        <w:t xml:space="preserve"> </w:t>
      </w:r>
    </w:p>
    <w:p w14:paraId="3B35B555" w14:textId="77777777" w:rsidR="00744154" w:rsidRPr="00FF16FD" w:rsidRDefault="00744154" w:rsidP="00E66669">
      <w:pPr>
        <w:pStyle w:val="berschrift3"/>
        <w:numPr>
          <w:ilvl w:val="1"/>
          <w:numId w:val="3"/>
        </w:numPr>
        <w:ind w:left="720" w:hanging="720"/>
        <w:rPr>
          <w:rFonts w:ascii="Arial" w:eastAsia="Calibri" w:hAnsi="Arial" w:cs="Arial"/>
          <w:sz w:val="24"/>
          <w:szCs w:val="24"/>
          <w:lang w:val="de-DE" w:eastAsia="de-DE"/>
        </w:rPr>
      </w:pPr>
      <w:bookmarkStart w:id="49" w:name="_Toc81295613"/>
      <w:r w:rsidRPr="00FF16FD">
        <w:rPr>
          <w:rFonts w:ascii="Arial" w:eastAsia="Calibri" w:hAnsi="Arial" w:cs="Arial"/>
          <w:sz w:val="24"/>
          <w:szCs w:val="24"/>
          <w:lang w:val="de-DE" w:eastAsia="de-DE"/>
        </w:rPr>
        <w:t>Werden die Gesundheitsfragen dauerhaft gespeichert, auch wenn es nicht zum Abschluss kommt?</w:t>
      </w:r>
      <w:bookmarkEnd w:id="49"/>
    </w:p>
    <w:p w14:paraId="167A576C" w14:textId="77777777" w:rsidR="00744154" w:rsidRPr="00FF16FD" w:rsidRDefault="00744154" w:rsidP="000E098C">
      <w:pPr>
        <w:pStyle w:val="Kommentartext"/>
        <w:rPr>
          <w:rFonts w:cs="Arial"/>
          <w:sz w:val="24"/>
          <w:szCs w:val="24"/>
          <w:lang w:eastAsia="de-DE"/>
        </w:rPr>
      </w:pPr>
      <w:r w:rsidRPr="00FF16FD">
        <w:rPr>
          <w:rFonts w:cs="Arial"/>
          <w:sz w:val="24"/>
          <w:szCs w:val="24"/>
          <w:lang w:eastAsia="de-DE"/>
        </w:rPr>
        <w:t xml:space="preserve">Wenn kein Vertrag zustande kommt, werden alle Gesundheitsdaten, die bei der Allianz gespeichert sind nach 42 Tagen, und alle anderen Daten zum Antrag nach 90 Tagen gelöscht. Um der EUDSGVO gerecht zu werden, geben wir nur anonymisierte Daten </w:t>
      </w:r>
      <w:r w:rsidR="000E098C" w:rsidRPr="00FF16FD">
        <w:rPr>
          <w:rFonts w:cs="Arial"/>
          <w:sz w:val="24"/>
          <w:szCs w:val="24"/>
          <w:lang w:eastAsia="de-DE"/>
        </w:rPr>
        <w:t xml:space="preserve">an den Dienstleister KTEL Ltd für die elektronische Risikoprüfung weiter. </w:t>
      </w:r>
      <w:r w:rsidRPr="00FF16FD">
        <w:rPr>
          <w:rFonts w:cs="Arial"/>
          <w:sz w:val="24"/>
          <w:szCs w:val="24"/>
          <w:lang w:eastAsia="de-DE"/>
        </w:rPr>
        <w:t>Ein Rückschluss auf den Kunden anhand der Daten ist nicht möglich.</w:t>
      </w:r>
    </w:p>
    <w:p w14:paraId="6E788008" w14:textId="77777777" w:rsidR="00204EEA" w:rsidRPr="00FF16FD" w:rsidRDefault="00204EEA" w:rsidP="00DE36B9">
      <w:pPr>
        <w:pStyle w:val="Kommentartext"/>
        <w:rPr>
          <w:rFonts w:cs="Arial"/>
          <w:sz w:val="24"/>
          <w:szCs w:val="24"/>
          <w:lang w:eastAsia="de-DE"/>
        </w:rPr>
      </w:pPr>
    </w:p>
    <w:p w14:paraId="1FD49CC8" w14:textId="77777777" w:rsidR="00744154" w:rsidRPr="00FF16FD" w:rsidRDefault="00744154" w:rsidP="00DE36B9">
      <w:pPr>
        <w:pStyle w:val="Kommentartext"/>
        <w:rPr>
          <w:rFonts w:cs="Arial"/>
          <w:sz w:val="24"/>
          <w:szCs w:val="24"/>
          <w:lang w:eastAsia="de-DE"/>
        </w:rPr>
      </w:pPr>
    </w:p>
    <w:sectPr w:rsidR="00744154" w:rsidRPr="00FF16FD" w:rsidSect="00852A44">
      <w:headerReference w:type="default" r:id="rId13"/>
      <w:footerReference w:type="default" r:id="rId14"/>
      <w:headerReference w:type="first" r:id="rId15"/>
      <w:pgSz w:w="11906" w:h="16838"/>
      <w:pgMar w:top="1417" w:right="1274" w:bottom="1135"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D496" w14:textId="77777777" w:rsidR="00BC6857" w:rsidRDefault="00BC6857" w:rsidP="00A75B04">
      <w:pPr>
        <w:spacing w:after="0"/>
      </w:pPr>
      <w:r>
        <w:separator/>
      </w:r>
    </w:p>
  </w:endnote>
  <w:endnote w:type="continuationSeparator" w:id="0">
    <w:p w14:paraId="7503C2DB" w14:textId="77777777" w:rsidR="00BC6857" w:rsidRDefault="00BC6857" w:rsidP="00A75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8DB0" w14:textId="77777777" w:rsidR="00D16828" w:rsidRDefault="00D16828">
    <w:pPr>
      <w:pStyle w:val="Fuzeile"/>
      <w:jc w:val="right"/>
    </w:pPr>
    <w:r>
      <w:fldChar w:fldCharType="begin"/>
    </w:r>
    <w:r>
      <w:instrText>PAGE   \* MERGEFORMAT</w:instrText>
    </w:r>
    <w:r>
      <w:fldChar w:fldCharType="separate"/>
    </w:r>
    <w:r w:rsidR="00E43FE7" w:rsidRPr="00E43FE7">
      <w:rPr>
        <w:noProof/>
        <w:lang w:val="de-DE"/>
      </w:rPr>
      <w:t>9</w:t>
    </w:r>
    <w:r>
      <w:fldChar w:fldCharType="end"/>
    </w:r>
  </w:p>
  <w:p w14:paraId="47E06716" w14:textId="77777777" w:rsidR="00D16828" w:rsidRDefault="00D168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8B62" w14:textId="77777777" w:rsidR="00BC6857" w:rsidRDefault="00BC6857" w:rsidP="00A75B04">
      <w:pPr>
        <w:spacing w:after="0"/>
      </w:pPr>
      <w:r>
        <w:separator/>
      </w:r>
    </w:p>
  </w:footnote>
  <w:footnote w:type="continuationSeparator" w:id="0">
    <w:p w14:paraId="4F21E1A0" w14:textId="77777777" w:rsidR="00BC6857" w:rsidRDefault="00BC6857" w:rsidP="00A75B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6E25" w14:textId="2A8E12E5" w:rsidR="00D16828" w:rsidRDefault="00E43FE7">
    <w:pPr>
      <w:pStyle w:val="Kopfzeile"/>
    </w:pPr>
    <w:r>
      <w:rPr>
        <w:noProof/>
        <w:lang w:val="de-DE" w:eastAsia="de-DE"/>
      </w:rPr>
      <mc:AlternateContent>
        <mc:Choice Requires="wps">
          <w:drawing>
            <wp:anchor distT="0" distB="0" distL="114300" distR="114300" simplePos="0" relativeHeight="251657216" behindDoc="0" locked="0" layoutInCell="0" allowOverlap="1" wp14:anchorId="286195D6" wp14:editId="6B5EAFE0">
              <wp:simplePos x="0" y="0"/>
              <wp:positionH relativeFrom="page">
                <wp:posOffset>0</wp:posOffset>
              </wp:positionH>
              <wp:positionV relativeFrom="page">
                <wp:posOffset>190500</wp:posOffset>
              </wp:positionV>
              <wp:extent cx="7560310" cy="273685"/>
              <wp:effectExtent l="0" t="0" r="2540" b="2540"/>
              <wp:wrapNone/>
              <wp:docPr id="2" name="MSIPCM5f0c47f09abd9af52ac01bbd" descr="{&quot;HashCode&quot;:417909460,&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0494" w14:textId="77777777" w:rsidR="00DB40BD" w:rsidRPr="00DB40BD" w:rsidRDefault="00DB40BD" w:rsidP="00DB40BD">
                          <w:pPr>
                            <w:spacing w:after="0"/>
                            <w:jc w:val="center"/>
                            <w:rPr>
                              <w:rFonts w:ascii="Calibri" w:hAnsi="Calibri" w:cs="Calibri"/>
                              <w:color w:val="000000"/>
                              <w:sz w:val="20"/>
                            </w:rPr>
                          </w:pPr>
                          <w:r w:rsidRPr="00DB40BD">
                            <w:rPr>
                              <w:rFonts w:ascii="Calibri" w:hAnsi="Calibri" w:cs="Calibri"/>
                              <w:color w:val="000000"/>
                              <w:sz w:val="20"/>
                            </w:rPr>
                            <w:t>Internal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195D6" id="_x0000_t202" coordsize="21600,21600" o:spt="202" path="m,l,21600r21600,l21600,xe">
              <v:stroke joinstyle="miter"/>
              <v:path gradientshapeok="t" o:connecttype="rect"/>
            </v:shapetype>
            <v:shape id="MSIPCM5f0c47f09abd9af52ac01bbd" o:spid="_x0000_s1029" type="#_x0000_t202" alt="{&quot;HashCode&quot;:417909460,&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5CAD0494" w14:textId="77777777" w:rsidR="00DB40BD" w:rsidRPr="00DB40BD" w:rsidRDefault="00DB40BD" w:rsidP="00DB40BD">
                    <w:pPr>
                      <w:spacing w:after="0"/>
                      <w:jc w:val="center"/>
                      <w:rPr>
                        <w:rFonts w:ascii="Calibri" w:hAnsi="Calibri" w:cs="Calibri"/>
                        <w:color w:val="000000"/>
                        <w:sz w:val="20"/>
                      </w:rPr>
                    </w:pPr>
                    <w:r w:rsidRPr="00DB40BD">
                      <w:rPr>
                        <w:rFonts w:ascii="Calibri" w:hAnsi="Calibri" w:cs="Calibri"/>
                        <w:color w:val="000000"/>
                        <w:sz w:val="20"/>
                      </w:rPr>
                      <w:t>Internal</w:t>
                    </w:r>
                  </w:p>
                </w:txbxContent>
              </v:textbox>
              <w10:wrap anchorx="page" anchory="page"/>
            </v:shape>
          </w:pict>
        </mc:Fallback>
      </mc:AlternateContent>
    </w:r>
  </w:p>
  <w:p w14:paraId="403979ED" w14:textId="77777777" w:rsidR="00D16828" w:rsidRDefault="00D168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0F2D" w14:textId="01E620F8" w:rsidR="00D16828" w:rsidRDefault="00E43FE7">
    <w:pPr>
      <w:pStyle w:val="Kopfzeile"/>
    </w:pPr>
    <w:r>
      <w:rPr>
        <w:noProof/>
        <w:lang w:val="de-DE" w:eastAsia="de-DE"/>
      </w:rPr>
      <mc:AlternateContent>
        <mc:Choice Requires="wps">
          <w:drawing>
            <wp:anchor distT="0" distB="0" distL="114300" distR="114300" simplePos="0" relativeHeight="251658240" behindDoc="0" locked="0" layoutInCell="0" allowOverlap="1" wp14:anchorId="42BDECA9" wp14:editId="7036D068">
              <wp:simplePos x="0" y="0"/>
              <wp:positionH relativeFrom="page">
                <wp:posOffset>0</wp:posOffset>
              </wp:positionH>
              <wp:positionV relativeFrom="page">
                <wp:posOffset>190500</wp:posOffset>
              </wp:positionV>
              <wp:extent cx="7560310" cy="273685"/>
              <wp:effectExtent l="0" t="0" r="2540" b="2540"/>
              <wp:wrapNone/>
              <wp:docPr id="1" name="MSIPCM0e78471e82e482902cdc9986" descr="{&quot;HashCode&quot;:417909460,&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BDE37" w14:textId="77777777" w:rsidR="00DB40BD" w:rsidRPr="00DB40BD" w:rsidRDefault="00DB40BD" w:rsidP="00DB40BD">
                          <w:pPr>
                            <w:spacing w:after="0"/>
                            <w:jc w:val="center"/>
                            <w:rPr>
                              <w:rFonts w:ascii="Calibri" w:hAnsi="Calibri" w:cs="Calibri"/>
                              <w:color w:val="000000"/>
                              <w:sz w:val="20"/>
                            </w:rPr>
                          </w:pPr>
                          <w:r w:rsidRPr="00DB40BD">
                            <w:rPr>
                              <w:rFonts w:ascii="Calibri" w:hAnsi="Calibri" w:cs="Calibri"/>
                              <w:color w:val="000000"/>
                              <w:sz w:val="20"/>
                            </w:rPr>
                            <w:t>Internal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DECA9" id="_x0000_t202" coordsize="21600,21600" o:spt="202" path="m,l,21600r21600,l21600,xe">
              <v:stroke joinstyle="miter"/>
              <v:path gradientshapeok="t" o:connecttype="rect"/>
            </v:shapetype>
            <v:shape id="MSIPCM0e78471e82e482902cdc9986" o:spid="_x0000_s1030" type="#_x0000_t202" alt="{&quot;HashCode&quot;:417909460,&quot;Height&quot;:841.0,&quot;Width&quot;:595.0,&quot;Placement&quot;:&quot;Header&quot;,&quot;Index&quot;:&quot;FirstPage&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" o:allowincell="f" filled="f" stroked="f">
              <v:textbox inset=",0,,0">
                <w:txbxContent>
                  <w:p w14:paraId="256BDE37" w14:textId="77777777" w:rsidR="00DB40BD" w:rsidRPr="00DB40BD" w:rsidRDefault="00DB40BD" w:rsidP="00DB40BD">
                    <w:pPr>
                      <w:spacing w:after="0"/>
                      <w:jc w:val="center"/>
                      <w:rPr>
                        <w:rFonts w:ascii="Calibri" w:hAnsi="Calibri" w:cs="Calibri"/>
                        <w:color w:val="000000"/>
                        <w:sz w:val="20"/>
                      </w:rPr>
                    </w:pPr>
                    <w:r w:rsidRPr="00DB40BD">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416"/>
    <w:multiLevelType w:val="hybridMultilevel"/>
    <w:tmpl w:val="CE04EE10"/>
    <w:lvl w:ilvl="0" w:tplc="8BDE4638">
      <w:start w:val="1"/>
      <w:numFmt w:val="decimal"/>
      <w:lvlText w:val="%1."/>
      <w:lvlJc w:val="left"/>
      <w:pPr>
        <w:ind w:left="360" w:hanging="360"/>
      </w:pPr>
      <w:rPr>
        <w:rFonts w:hint="default"/>
        <w:sz w:val="32"/>
        <w:szCs w:val="3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83AA5"/>
    <w:multiLevelType w:val="hybridMultilevel"/>
    <w:tmpl w:val="F1AC03B6"/>
    <w:lvl w:ilvl="0" w:tplc="A7DAC6F8">
      <w:start w:val="1"/>
      <w:numFmt w:val="bullet"/>
      <w:lvlText w:val="•"/>
      <w:lvlJc w:val="left"/>
      <w:pPr>
        <w:tabs>
          <w:tab w:val="num" w:pos="720"/>
        </w:tabs>
        <w:ind w:left="720" w:hanging="360"/>
      </w:pPr>
      <w:rPr>
        <w:rFonts w:ascii="Arial" w:hAnsi="Arial" w:hint="default"/>
      </w:rPr>
    </w:lvl>
    <w:lvl w:ilvl="1" w:tplc="BC9C389E" w:tentative="1">
      <w:start w:val="1"/>
      <w:numFmt w:val="bullet"/>
      <w:lvlText w:val="•"/>
      <w:lvlJc w:val="left"/>
      <w:pPr>
        <w:tabs>
          <w:tab w:val="num" w:pos="1440"/>
        </w:tabs>
        <w:ind w:left="1440" w:hanging="360"/>
      </w:pPr>
      <w:rPr>
        <w:rFonts w:ascii="Arial" w:hAnsi="Arial" w:hint="default"/>
      </w:rPr>
    </w:lvl>
    <w:lvl w:ilvl="2" w:tplc="8D301694" w:tentative="1">
      <w:start w:val="1"/>
      <w:numFmt w:val="bullet"/>
      <w:lvlText w:val="•"/>
      <w:lvlJc w:val="left"/>
      <w:pPr>
        <w:tabs>
          <w:tab w:val="num" w:pos="2160"/>
        </w:tabs>
        <w:ind w:left="2160" w:hanging="360"/>
      </w:pPr>
      <w:rPr>
        <w:rFonts w:ascii="Arial" w:hAnsi="Arial" w:hint="default"/>
      </w:rPr>
    </w:lvl>
    <w:lvl w:ilvl="3" w:tplc="8E027D10" w:tentative="1">
      <w:start w:val="1"/>
      <w:numFmt w:val="bullet"/>
      <w:lvlText w:val="•"/>
      <w:lvlJc w:val="left"/>
      <w:pPr>
        <w:tabs>
          <w:tab w:val="num" w:pos="2880"/>
        </w:tabs>
        <w:ind w:left="2880" w:hanging="360"/>
      </w:pPr>
      <w:rPr>
        <w:rFonts w:ascii="Arial" w:hAnsi="Arial" w:hint="default"/>
      </w:rPr>
    </w:lvl>
    <w:lvl w:ilvl="4" w:tplc="46D857B4" w:tentative="1">
      <w:start w:val="1"/>
      <w:numFmt w:val="bullet"/>
      <w:lvlText w:val="•"/>
      <w:lvlJc w:val="left"/>
      <w:pPr>
        <w:tabs>
          <w:tab w:val="num" w:pos="3600"/>
        </w:tabs>
        <w:ind w:left="3600" w:hanging="360"/>
      </w:pPr>
      <w:rPr>
        <w:rFonts w:ascii="Arial" w:hAnsi="Arial" w:hint="default"/>
      </w:rPr>
    </w:lvl>
    <w:lvl w:ilvl="5" w:tplc="2294F45A" w:tentative="1">
      <w:start w:val="1"/>
      <w:numFmt w:val="bullet"/>
      <w:lvlText w:val="•"/>
      <w:lvlJc w:val="left"/>
      <w:pPr>
        <w:tabs>
          <w:tab w:val="num" w:pos="4320"/>
        </w:tabs>
        <w:ind w:left="4320" w:hanging="360"/>
      </w:pPr>
      <w:rPr>
        <w:rFonts w:ascii="Arial" w:hAnsi="Arial" w:hint="default"/>
      </w:rPr>
    </w:lvl>
    <w:lvl w:ilvl="6" w:tplc="D6843A82" w:tentative="1">
      <w:start w:val="1"/>
      <w:numFmt w:val="bullet"/>
      <w:lvlText w:val="•"/>
      <w:lvlJc w:val="left"/>
      <w:pPr>
        <w:tabs>
          <w:tab w:val="num" w:pos="5040"/>
        </w:tabs>
        <w:ind w:left="5040" w:hanging="360"/>
      </w:pPr>
      <w:rPr>
        <w:rFonts w:ascii="Arial" w:hAnsi="Arial" w:hint="default"/>
      </w:rPr>
    </w:lvl>
    <w:lvl w:ilvl="7" w:tplc="026A0AE6" w:tentative="1">
      <w:start w:val="1"/>
      <w:numFmt w:val="bullet"/>
      <w:lvlText w:val="•"/>
      <w:lvlJc w:val="left"/>
      <w:pPr>
        <w:tabs>
          <w:tab w:val="num" w:pos="5760"/>
        </w:tabs>
        <w:ind w:left="5760" w:hanging="360"/>
      </w:pPr>
      <w:rPr>
        <w:rFonts w:ascii="Arial" w:hAnsi="Arial" w:hint="default"/>
      </w:rPr>
    </w:lvl>
    <w:lvl w:ilvl="8" w:tplc="975633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AD26C7"/>
    <w:multiLevelType w:val="multilevel"/>
    <w:tmpl w:val="B3FE8A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02723A"/>
    <w:multiLevelType w:val="hybridMultilevel"/>
    <w:tmpl w:val="C30A0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247C54"/>
    <w:multiLevelType w:val="multilevel"/>
    <w:tmpl w:val="785C0750"/>
    <w:styleLink w:val="Formatvorlage1"/>
    <w:lvl w:ilvl="0">
      <w:start w:val="1"/>
      <w:numFmt w:val="upperLetter"/>
      <w:lvlText w:val="%1."/>
      <w:lvlJc w:val="left"/>
      <w:pPr>
        <w:ind w:left="360" w:hanging="360"/>
      </w:pPr>
      <w:rPr>
        <w:rFonts w:ascii="Calibri" w:hAnsi="Calibri" w:cs="Calibri" w:hint="default"/>
      </w:rPr>
    </w:lvl>
    <w:lvl w:ilvl="1">
      <w:start w:val="1"/>
      <w:numFmt w:val="decimal"/>
      <w:isLgl/>
      <w:lvlText w:val="%1.%2."/>
      <w:lvlJc w:val="left"/>
      <w:pPr>
        <w:ind w:left="720" w:hanging="720"/>
      </w:pPr>
      <w:rPr>
        <w:rFonts w:ascii="Arial" w:hAnsi="Arial" w:cs="Arial" w:hint="default"/>
        <w:sz w:val="22"/>
        <w:szCs w:val="22"/>
        <w:lang w:val="de-D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A8078BA"/>
    <w:multiLevelType w:val="multilevel"/>
    <w:tmpl w:val="EB0CD4F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495E24"/>
    <w:multiLevelType w:val="multilevel"/>
    <w:tmpl w:val="B3FE8A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C1282E"/>
    <w:multiLevelType w:val="hybridMultilevel"/>
    <w:tmpl w:val="456217DE"/>
    <w:lvl w:ilvl="0" w:tplc="FEDCF27C">
      <w:start w:val="2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E1345E8"/>
    <w:multiLevelType w:val="multilevel"/>
    <w:tmpl w:val="DB920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0765E4"/>
    <w:multiLevelType w:val="multilevel"/>
    <w:tmpl w:val="DB920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410048"/>
    <w:multiLevelType w:val="hybridMultilevel"/>
    <w:tmpl w:val="E02EEEAE"/>
    <w:lvl w:ilvl="0" w:tplc="3C9ED4FC">
      <w:start w:val="1"/>
      <w:numFmt w:val="bullet"/>
      <w:lvlText w:val=""/>
      <w:lvlJc w:val="left"/>
      <w:pPr>
        <w:tabs>
          <w:tab w:val="num" w:pos="720"/>
        </w:tabs>
        <w:ind w:left="720" w:hanging="360"/>
      </w:pPr>
      <w:rPr>
        <w:rFonts w:ascii="Wingdings" w:hAnsi="Wingdings" w:hint="default"/>
      </w:rPr>
    </w:lvl>
    <w:lvl w:ilvl="1" w:tplc="7318EDAC" w:tentative="1">
      <w:start w:val="1"/>
      <w:numFmt w:val="bullet"/>
      <w:lvlText w:val=""/>
      <w:lvlJc w:val="left"/>
      <w:pPr>
        <w:tabs>
          <w:tab w:val="num" w:pos="1440"/>
        </w:tabs>
        <w:ind w:left="1440" w:hanging="360"/>
      </w:pPr>
      <w:rPr>
        <w:rFonts w:ascii="Wingdings" w:hAnsi="Wingdings" w:hint="default"/>
      </w:rPr>
    </w:lvl>
    <w:lvl w:ilvl="2" w:tplc="A5589554" w:tentative="1">
      <w:start w:val="1"/>
      <w:numFmt w:val="bullet"/>
      <w:lvlText w:val=""/>
      <w:lvlJc w:val="left"/>
      <w:pPr>
        <w:tabs>
          <w:tab w:val="num" w:pos="2160"/>
        </w:tabs>
        <w:ind w:left="2160" w:hanging="360"/>
      </w:pPr>
      <w:rPr>
        <w:rFonts w:ascii="Wingdings" w:hAnsi="Wingdings" w:hint="default"/>
      </w:rPr>
    </w:lvl>
    <w:lvl w:ilvl="3" w:tplc="3DFAF0A6" w:tentative="1">
      <w:start w:val="1"/>
      <w:numFmt w:val="bullet"/>
      <w:lvlText w:val=""/>
      <w:lvlJc w:val="left"/>
      <w:pPr>
        <w:tabs>
          <w:tab w:val="num" w:pos="2880"/>
        </w:tabs>
        <w:ind w:left="2880" w:hanging="360"/>
      </w:pPr>
      <w:rPr>
        <w:rFonts w:ascii="Wingdings" w:hAnsi="Wingdings" w:hint="default"/>
      </w:rPr>
    </w:lvl>
    <w:lvl w:ilvl="4" w:tplc="96DCF2D4" w:tentative="1">
      <w:start w:val="1"/>
      <w:numFmt w:val="bullet"/>
      <w:lvlText w:val=""/>
      <w:lvlJc w:val="left"/>
      <w:pPr>
        <w:tabs>
          <w:tab w:val="num" w:pos="3600"/>
        </w:tabs>
        <w:ind w:left="3600" w:hanging="360"/>
      </w:pPr>
      <w:rPr>
        <w:rFonts w:ascii="Wingdings" w:hAnsi="Wingdings" w:hint="default"/>
      </w:rPr>
    </w:lvl>
    <w:lvl w:ilvl="5" w:tplc="3924789E" w:tentative="1">
      <w:start w:val="1"/>
      <w:numFmt w:val="bullet"/>
      <w:lvlText w:val=""/>
      <w:lvlJc w:val="left"/>
      <w:pPr>
        <w:tabs>
          <w:tab w:val="num" w:pos="4320"/>
        </w:tabs>
        <w:ind w:left="4320" w:hanging="360"/>
      </w:pPr>
      <w:rPr>
        <w:rFonts w:ascii="Wingdings" w:hAnsi="Wingdings" w:hint="default"/>
      </w:rPr>
    </w:lvl>
    <w:lvl w:ilvl="6" w:tplc="B4F6EFC8" w:tentative="1">
      <w:start w:val="1"/>
      <w:numFmt w:val="bullet"/>
      <w:lvlText w:val=""/>
      <w:lvlJc w:val="left"/>
      <w:pPr>
        <w:tabs>
          <w:tab w:val="num" w:pos="5040"/>
        </w:tabs>
        <w:ind w:left="5040" w:hanging="360"/>
      </w:pPr>
      <w:rPr>
        <w:rFonts w:ascii="Wingdings" w:hAnsi="Wingdings" w:hint="default"/>
      </w:rPr>
    </w:lvl>
    <w:lvl w:ilvl="7" w:tplc="8E96891A" w:tentative="1">
      <w:start w:val="1"/>
      <w:numFmt w:val="bullet"/>
      <w:lvlText w:val=""/>
      <w:lvlJc w:val="left"/>
      <w:pPr>
        <w:tabs>
          <w:tab w:val="num" w:pos="5760"/>
        </w:tabs>
        <w:ind w:left="5760" w:hanging="360"/>
      </w:pPr>
      <w:rPr>
        <w:rFonts w:ascii="Wingdings" w:hAnsi="Wingdings" w:hint="default"/>
      </w:rPr>
    </w:lvl>
    <w:lvl w:ilvl="8" w:tplc="16423E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B74F9"/>
    <w:multiLevelType w:val="multilevel"/>
    <w:tmpl w:val="FE7C5D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326B65"/>
    <w:multiLevelType w:val="multilevel"/>
    <w:tmpl w:val="7BF0486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32"/>
        <w:szCs w:val="3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4193AC9"/>
    <w:multiLevelType w:val="hybridMultilevel"/>
    <w:tmpl w:val="2D101628"/>
    <w:lvl w:ilvl="0" w:tplc="C5A00416">
      <w:start w:val="1"/>
      <w:numFmt w:val="upperLetter"/>
      <w:lvlText w:val="%1."/>
      <w:lvlJc w:val="left"/>
      <w:pPr>
        <w:ind w:left="360" w:hanging="360"/>
      </w:pPr>
      <w:rPr>
        <w:rFonts w:ascii="Verdana" w:hAnsi="Verdana" w:hint="default"/>
        <w:sz w:val="36"/>
        <w:szCs w:val="3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F0664E7"/>
    <w:multiLevelType w:val="multilevel"/>
    <w:tmpl w:val="EB0CD4F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58127924">
    <w:abstractNumId w:val="4"/>
  </w:num>
  <w:num w:numId="2" w16cid:durableId="1615792547">
    <w:abstractNumId w:val="0"/>
  </w:num>
  <w:num w:numId="3" w16cid:durableId="1211266242">
    <w:abstractNumId w:val="9"/>
  </w:num>
  <w:num w:numId="4" w16cid:durableId="71699957">
    <w:abstractNumId w:val="11"/>
  </w:num>
  <w:num w:numId="5" w16cid:durableId="1794862568">
    <w:abstractNumId w:val="7"/>
  </w:num>
  <w:num w:numId="6" w16cid:durableId="155192174">
    <w:abstractNumId w:val="7"/>
  </w:num>
  <w:num w:numId="7" w16cid:durableId="1102342267">
    <w:abstractNumId w:val="13"/>
  </w:num>
  <w:num w:numId="8" w16cid:durableId="1822577080">
    <w:abstractNumId w:val="12"/>
  </w:num>
  <w:num w:numId="9" w16cid:durableId="140468240">
    <w:abstractNumId w:val="2"/>
  </w:num>
  <w:num w:numId="10" w16cid:durableId="1952784866">
    <w:abstractNumId w:val="5"/>
  </w:num>
  <w:num w:numId="11" w16cid:durableId="1213686932">
    <w:abstractNumId w:val="14"/>
  </w:num>
  <w:num w:numId="12" w16cid:durableId="2052457534">
    <w:abstractNumId w:val="6"/>
  </w:num>
  <w:num w:numId="13" w16cid:durableId="1599093917">
    <w:abstractNumId w:val="8"/>
  </w:num>
  <w:num w:numId="14" w16cid:durableId="35784195">
    <w:abstractNumId w:val="3"/>
  </w:num>
  <w:num w:numId="15" w16cid:durableId="223682340">
    <w:abstractNumId w:val="10"/>
  </w:num>
  <w:num w:numId="16" w16cid:durableId="9898670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0F"/>
    <w:rsid w:val="00012537"/>
    <w:rsid w:val="00014138"/>
    <w:rsid w:val="000153FC"/>
    <w:rsid w:val="00017381"/>
    <w:rsid w:val="00017F3A"/>
    <w:rsid w:val="00022F64"/>
    <w:rsid w:val="0002648A"/>
    <w:rsid w:val="000318DB"/>
    <w:rsid w:val="000329EA"/>
    <w:rsid w:val="00032AE0"/>
    <w:rsid w:val="00040F98"/>
    <w:rsid w:val="000445E8"/>
    <w:rsid w:val="000507A1"/>
    <w:rsid w:val="00065F0E"/>
    <w:rsid w:val="000721EE"/>
    <w:rsid w:val="00077240"/>
    <w:rsid w:val="000774EC"/>
    <w:rsid w:val="0008042C"/>
    <w:rsid w:val="00080F42"/>
    <w:rsid w:val="00086160"/>
    <w:rsid w:val="00087482"/>
    <w:rsid w:val="000937AB"/>
    <w:rsid w:val="00093CB3"/>
    <w:rsid w:val="000948B1"/>
    <w:rsid w:val="000A7CC3"/>
    <w:rsid w:val="000B1FB8"/>
    <w:rsid w:val="000B2F0D"/>
    <w:rsid w:val="000B57CC"/>
    <w:rsid w:val="000D2C0C"/>
    <w:rsid w:val="000D63FD"/>
    <w:rsid w:val="000E098C"/>
    <w:rsid w:val="000E0BF4"/>
    <w:rsid w:val="000E2B75"/>
    <w:rsid w:val="000F2D29"/>
    <w:rsid w:val="000F5C80"/>
    <w:rsid w:val="00101822"/>
    <w:rsid w:val="0010270D"/>
    <w:rsid w:val="001053E6"/>
    <w:rsid w:val="00113468"/>
    <w:rsid w:val="00117243"/>
    <w:rsid w:val="00123BBF"/>
    <w:rsid w:val="00127D9E"/>
    <w:rsid w:val="001321CB"/>
    <w:rsid w:val="00132E73"/>
    <w:rsid w:val="00133619"/>
    <w:rsid w:val="00142929"/>
    <w:rsid w:val="001477C5"/>
    <w:rsid w:val="001525DA"/>
    <w:rsid w:val="00154895"/>
    <w:rsid w:val="001622B7"/>
    <w:rsid w:val="00163979"/>
    <w:rsid w:val="00164D57"/>
    <w:rsid w:val="00166375"/>
    <w:rsid w:val="00172145"/>
    <w:rsid w:val="00172D6D"/>
    <w:rsid w:val="001769EA"/>
    <w:rsid w:val="00176EB7"/>
    <w:rsid w:val="0017795A"/>
    <w:rsid w:val="00191B0A"/>
    <w:rsid w:val="0019431F"/>
    <w:rsid w:val="001951F7"/>
    <w:rsid w:val="001A2349"/>
    <w:rsid w:val="001A5AF5"/>
    <w:rsid w:val="001B6CDD"/>
    <w:rsid w:val="001C0B40"/>
    <w:rsid w:val="001C3E8D"/>
    <w:rsid w:val="001C68C3"/>
    <w:rsid w:val="001D4D4F"/>
    <w:rsid w:val="001E1788"/>
    <w:rsid w:val="001E23B4"/>
    <w:rsid w:val="001E3C8C"/>
    <w:rsid w:val="001F0547"/>
    <w:rsid w:val="001F2473"/>
    <w:rsid w:val="00200760"/>
    <w:rsid w:val="00204EEA"/>
    <w:rsid w:val="00207651"/>
    <w:rsid w:val="002106FF"/>
    <w:rsid w:val="00214004"/>
    <w:rsid w:val="00214C25"/>
    <w:rsid w:val="00215F33"/>
    <w:rsid w:val="0022359E"/>
    <w:rsid w:val="002271D2"/>
    <w:rsid w:val="00230073"/>
    <w:rsid w:val="002307D5"/>
    <w:rsid w:val="00232BD1"/>
    <w:rsid w:val="0023388C"/>
    <w:rsid w:val="0024048B"/>
    <w:rsid w:val="00240CCB"/>
    <w:rsid w:val="00241D7D"/>
    <w:rsid w:val="00243E20"/>
    <w:rsid w:val="00243E7E"/>
    <w:rsid w:val="0024626A"/>
    <w:rsid w:val="00250103"/>
    <w:rsid w:val="00251457"/>
    <w:rsid w:val="00256F76"/>
    <w:rsid w:val="00264A6B"/>
    <w:rsid w:val="00271220"/>
    <w:rsid w:val="0027294D"/>
    <w:rsid w:val="00277955"/>
    <w:rsid w:val="002813FD"/>
    <w:rsid w:val="00284D4D"/>
    <w:rsid w:val="00286645"/>
    <w:rsid w:val="0028694D"/>
    <w:rsid w:val="00293170"/>
    <w:rsid w:val="00293315"/>
    <w:rsid w:val="002A2043"/>
    <w:rsid w:val="002A2EDB"/>
    <w:rsid w:val="002A4592"/>
    <w:rsid w:val="002A719F"/>
    <w:rsid w:val="002B19EB"/>
    <w:rsid w:val="002B382B"/>
    <w:rsid w:val="002B536D"/>
    <w:rsid w:val="002B5DA8"/>
    <w:rsid w:val="002C22C2"/>
    <w:rsid w:val="002C3E4F"/>
    <w:rsid w:val="002D1489"/>
    <w:rsid w:val="002D1D40"/>
    <w:rsid w:val="002D7828"/>
    <w:rsid w:val="002E5E19"/>
    <w:rsid w:val="002F0D70"/>
    <w:rsid w:val="002F63A6"/>
    <w:rsid w:val="002F65F4"/>
    <w:rsid w:val="002F6BE6"/>
    <w:rsid w:val="002F712D"/>
    <w:rsid w:val="002F79E6"/>
    <w:rsid w:val="002F7D8F"/>
    <w:rsid w:val="00302CBE"/>
    <w:rsid w:val="00305109"/>
    <w:rsid w:val="00305CF5"/>
    <w:rsid w:val="00316D21"/>
    <w:rsid w:val="00322450"/>
    <w:rsid w:val="00322F0F"/>
    <w:rsid w:val="003254AB"/>
    <w:rsid w:val="0033364B"/>
    <w:rsid w:val="003341AC"/>
    <w:rsid w:val="00342090"/>
    <w:rsid w:val="00342246"/>
    <w:rsid w:val="003422A4"/>
    <w:rsid w:val="00343B76"/>
    <w:rsid w:val="00344A5D"/>
    <w:rsid w:val="003474EC"/>
    <w:rsid w:val="00352DD2"/>
    <w:rsid w:val="00353B08"/>
    <w:rsid w:val="003560D5"/>
    <w:rsid w:val="00361EDD"/>
    <w:rsid w:val="003645EB"/>
    <w:rsid w:val="00370BC2"/>
    <w:rsid w:val="00374DB5"/>
    <w:rsid w:val="00383A72"/>
    <w:rsid w:val="00391C24"/>
    <w:rsid w:val="0039268D"/>
    <w:rsid w:val="00396330"/>
    <w:rsid w:val="003B148B"/>
    <w:rsid w:val="003B1FC9"/>
    <w:rsid w:val="003B5142"/>
    <w:rsid w:val="003D1774"/>
    <w:rsid w:val="003D1C34"/>
    <w:rsid w:val="003D2336"/>
    <w:rsid w:val="003D25BA"/>
    <w:rsid w:val="003D3E83"/>
    <w:rsid w:val="003D50E8"/>
    <w:rsid w:val="003D6C85"/>
    <w:rsid w:val="003D77C5"/>
    <w:rsid w:val="003E10FC"/>
    <w:rsid w:val="003E6B89"/>
    <w:rsid w:val="003F2C6E"/>
    <w:rsid w:val="003F71FA"/>
    <w:rsid w:val="00400D03"/>
    <w:rsid w:val="00400DDC"/>
    <w:rsid w:val="00412A64"/>
    <w:rsid w:val="00415205"/>
    <w:rsid w:val="004160BD"/>
    <w:rsid w:val="00421FA7"/>
    <w:rsid w:val="0042233D"/>
    <w:rsid w:val="0042433C"/>
    <w:rsid w:val="0043186C"/>
    <w:rsid w:val="00433E24"/>
    <w:rsid w:val="004363DA"/>
    <w:rsid w:val="00454CB8"/>
    <w:rsid w:val="00457ECD"/>
    <w:rsid w:val="00464946"/>
    <w:rsid w:val="00465453"/>
    <w:rsid w:val="00465B59"/>
    <w:rsid w:val="004713AA"/>
    <w:rsid w:val="00473E84"/>
    <w:rsid w:val="00474093"/>
    <w:rsid w:val="0047555A"/>
    <w:rsid w:val="004755FE"/>
    <w:rsid w:val="0047596B"/>
    <w:rsid w:val="00480612"/>
    <w:rsid w:val="00482957"/>
    <w:rsid w:val="00484A98"/>
    <w:rsid w:val="004978AA"/>
    <w:rsid w:val="004A3B35"/>
    <w:rsid w:val="004A44FA"/>
    <w:rsid w:val="004A7647"/>
    <w:rsid w:val="004C0EF2"/>
    <w:rsid w:val="004C3185"/>
    <w:rsid w:val="004C3B80"/>
    <w:rsid w:val="004D1B19"/>
    <w:rsid w:val="004D2E39"/>
    <w:rsid w:val="004D315E"/>
    <w:rsid w:val="004D34F7"/>
    <w:rsid w:val="004D63FA"/>
    <w:rsid w:val="004E71C9"/>
    <w:rsid w:val="004F03AB"/>
    <w:rsid w:val="004F2857"/>
    <w:rsid w:val="004F3257"/>
    <w:rsid w:val="004F5365"/>
    <w:rsid w:val="004F6A03"/>
    <w:rsid w:val="004F7ED0"/>
    <w:rsid w:val="00501D87"/>
    <w:rsid w:val="00510060"/>
    <w:rsid w:val="00517F8C"/>
    <w:rsid w:val="005250C5"/>
    <w:rsid w:val="0053140B"/>
    <w:rsid w:val="0053247D"/>
    <w:rsid w:val="00532AEB"/>
    <w:rsid w:val="00533619"/>
    <w:rsid w:val="00535FEF"/>
    <w:rsid w:val="0054023B"/>
    <w:rsid w:val="0054065C"/>
    <w:rsid w:val="005449A8"/>
    <w:rsid w:val="00546B17"/>
    <w:rsid w:val="005503F8"/>
    <w:rsid w:val="00555C19"/>
    <w:rsid w:val="00562C80"/>
    <w:rsid w:val="0056499D"/>
    <w:rsid w:val="00565294"/>
    <w:rsid w:val="00572A70"/>
    <w:rsid w:val="00572D23"/>
    <w:rsid w:val="00574B17"/>
    <w:rsid w:val="00582249"/>
    <w:rsid w:val="00583239"/>
    <w:rsid w:val="00585159"/>
    <w:rsid w:val="00590204"/>
    <w:rsid w:val="00591BB8"/>
    <w:rsid w:val="00592DE4"/>
    <w:rsid w:val="005A1EE2"/>
    <w:rsid w:val="005A5F43"/>
    <w:rsid w:val="005A65A9"/>
    <w:rsid w:val="005B6F29"/>
    <w:rsid w:val="005C0DBF"/>
    <w:rsid w:val="005C2E47"/>
    <w:rsid w:val="005D1A18"/>
    <w:rsid w:val="005D23D9"/>
    <w:rsid w:val="005E0393"/>
    <w:rsid w:val="005E1EED"/>
    <w:rsid w:val="005F1355"/>
    <w:rsid w:val="005F1F9D"/>
    <w:rsid w:val="005F41D2"/>
    <w:rsid w:val="005F758A"/>
    <w:rsid w:val="00600270"/>
    <w:rsid w:val="00600ECF"/>
    <w:rsid w:val="00601B5F"/>
    <w:rsid w:val="0060306F"/>
    <w:rsid w:val="00603181"/>
    <w:rsid w:val="00604114"/>
    <w:rsid w:val="00605479"/>
    <w:rsid w:val="006103F1"/>
    <w:rsid w:val="00613386"/>
    <w:rsid w:val="006173DD"/>
    <w:rsid w:val="0061790C"/>
    <w:rsid w:val="00622C02"/>
    <w:rsid w:val="00623704"/>
    <w:rsid w:val="00627B65"/>
    <w:rsid w:val="0063573D"/>
    <w:rsid w:val="00646731"/>
    <w:rsid w:val="00647ED3"/>
    <w:rsid w:val="00655C09"/>
    <w:rsid w:val="00657F13"/>
    <w:rsid w:val="006676AF"/>
    <w:rsid w:val="00670401"/>
    <w:rsid w:val="00671998"/>
    <w:rsid w:val="00672B9F"/>
    <w:rsid w:val="00674C79"/>
    <w:rsid w:val="00674C9B"/>
    <w:rsid w:val="00682721"/>
    <w:rsid w:val="00685E5F"/>
    <w:rsid w:val="0068617C"/>
    <w:rsid w:val="00690157"/>
    <w:rsid w:val="00691461"/>
    <w:rsid w:val="00694C08"/>
    <w:rsid w:val="00697A9A"/>
    <w:rsid w:val="006A594E"/>
    <w:rsid w:val="006B1943"/>
    <w:rsid w:val="006D364D"/>
    <w:rsid w:val="006D449E"/>
    <w:rsid w:val="006D57F1"/>
    <w:rsid w:val="006E186E"/>
    <w:rsid w:val="006E4048"/>
    <w:rsid w:val="006F1C45"/>
    <w:rsid w:val="00703D08"/>
    <w:rsid w:val="00705C8C"/>
    <w:rsid w:val="0070710F"/>
    <w:rsid w:val="00707DA7"/>
    <w:rsid w:val="0072242F"/>
    <w:rsid w:val="00723142"/>
    <w:rsid w:val="00723C09"/>
    <w:rsid w:val="007253C7"/>
    <w:rsid w:val="0073131F"/>
    <w:rsid w:val="00731503"/>
    <w:rsid w:val="007315C0"/>
    <w:rsid w:val="007328BA"/>
    <w:rsid w:val="00732A02"/>
    <w:rsid w:val="007333CD"/>
    <w:rsid w:val="00744154"/>
    <w:rsid w:val="00747176"/>
    <w:rsid w:val="007511F6"/>
    <w:rsid w:val="00751FC4"/>
    <w:rsid w:val="00756642"/>
    <w:rsid w:val="00761F9E"/>
    <w:rsid w:val="00766D0E"/>
    <w:rsid w:val="00770CBE"/>
    <w:rsid w:val="00772E9D"/>
    <w:rsid w:val="00773E55"/>
    <w:rsid w:val="00775BA3"/>
    <w:rsid w:val="007801B6"/>
    <w:rsid w:val="007843E8"/>
    <w:rsid w:val="00791A5F"/>
    <w:rsid w:val="007A055C"/>
    <w:rsid w:val="007A604D"/>
    <w:rsid w:val="007B1CC9"/>
    <w:rsid w:val="007B749F"/>
    <w:rsid w:val="007C1E15"/>
    <w:rsid w:val="007C58EF"/>
    <w:rsid w:val="007C64A6"/>
    <w:rsid w:val="007D0C02"/>
    <w:rsid w:val="007D1931"/>
    <w:rsid w:val="007D1B89"/>
    <w:rsid w:val="007D3742"/>
    <w:rsid w:val="007D75D6"/>
    <w:rsid w:val="007E2D9A"/>
    <w:rsid w:val="007E368A"/>
    <w:rsid w:val="007F07AC"/>
    <w:rsid w:val="007F258D"/>
    <w:rsid w:val="007F3F6B"/>
    <w:rsid w:val="007F5403"/>
    <w:rsid w:val="00800FBD"/>
    <w:rsid w:val="00801084"/>
    <w:rsid w:val="0080193F"/>
    <w:rsid w:val="00802219"/>
    <w:rsid w:val="00806D15"/>
    <w:rsid w:val="00817ACC"/>
    <w:rsid w:val="00822A5A"/>
    <w:rsid w:val="008230E0"/>
    <w:rsid w:val="008233BC"/>
    <w:rsid w:val="00826B7A"/>
    <w:rsid w:val="00831731"/>
    <w:rsid w:val="0083242D"/>
    <w:rsid w:val="00832547"/>
    <w:rsid w:val="00833479"/>
    <w:rsid w:val="00837C6D"/>
    <w:rsid w:val="00840297"/>
    <w:rsid w:val="00852A44"/>
    <w:rsid w:val="008535E6"/>
    <w:rsid w:val="008602C4"/>
    <w:rsid w:val="008604B1"/>
    <w:rsid w:val="00862096"/>
    <w:rsid w:val="00865B9B"/>
    <w:rsid w:val="00872691"/>
    <w:rsid w:val="0087589B"/>
    <w:rsid w:val="00876183"/>
    <w:rsid w:val="00880998"/>
    <w:rsid w:val="0088481B"/>
    <w:rsid w:val="00885A3E"/>
    <w:rsid w:val="00894A1A"/>
    <w:rsid w:val="008953B3"/>
    <w:rsid w:val="00896FE2"/>
    <w:rsid w:val="008A111D"/>
    <w:rsid w:val="008A65FA"/>
    <w:rsid w:val="008A699A"/>
    <w:rsid w:val="008B28E7"/>
    <w:rsid w:val="008B330C"/>
    <w:rsid w:val="008B7956"/>
    <w:rsid w:val="008C167C"/>
    <w:rsid w:val="008C1B2C"/>
    <w:rsid w:val="008C4203"/>
    <w:rsid w:val="008D476F"/>
    <w:rsid w:val="008E2488"/>
    <w:rsid w:val="008E2C73"/>
    <w:rsid w:val="008E5556"/>
    <w:rsid w:val="008E5D64"/>
    <w:rsid w:val="008E5D9C"/>
    <w:rsid w:val="008E67B7"/>
    <w:rsid w:val="008F1640"/>
    <w:rsid w:val="008F29EE"/>
    <w:rsid w:val="00901BF2"/>
    <w:rsid w:val="0090219D"/>
    <w:rsid w:val="00910D07"/>
    <w:rsid w:val="0091124D"/>
    <w:rsid w:val="0091528F"/>
    <w:rsid w:val="009264ED"/>
    <w:rsid w:val="0093055A"/>
    <w:rsid w:val="0093116C"/>
    <w:rsid w:val="00934708"/>
    <w:rsid w:val="00934FB7"/>
    <w:rsid w:val="00943ADE"/>
    <w:rsid w:val="00946D7F"/>
    <w:rsid w:val="009571A3"/>
    <w:rsid w:val="00957290"/>
    <w:rsid w:val="00957A5F"/>
    <w:rsid w:val="0096240F"/>
    <w:rsid w:val="00965FAB"/>
    <w:rsid w:val="009705D9"/>
    <w:rsid w:val="00975A5E"/>
    <w:rsid w:val="00976081"/>
    <w:rsid w:val="00983220"/>
    <w:rsid w:val="00994B14"/>
    <w:rsid w:val="0099573F"/>
    <w:rsid w:val="009967B5"/>
    <w:rsid w:val="009A33E6"/>
    <w:rsid w:val="009A35BB"/>
    <w:rsid w:val="009A383F"/>
    <w:rsid w:val="009A3C82"/>
    <w:rsid w:val="009A69C0"/>
    <w:rsid w:val="009B149A"/>
    <w:rsid w:val="009C2B1C"/>
    <w:rsid w:val="009C5639"/>
    <w:rsid w:val="009D5678"/>
    <w:rsid w:val="009E0411"/>
    <w:rsid w:val="009E108F"/>
    <w:rsid w:val="009E1BBE"/>
    <w:rsid w:val="009E2663"/>
    <w:rsid w:val="009E3544"/>
    <w:rsid w:val="009E5DD1"/>
    <w:rsid w:val="009E64C7"/>
    <w:rsid w:val="009E68B7"/>
    <w:rsid w:val="009F10C8"/>
    <w:rsid w:val="009F1FC8"/>
    <w:rsid w:val="009F4970"/>
    <w:rsid w:val="009F608B"/>
    <w:rsid w:val="009F6ED1"/>
    <w:rsid w:val="009F7A39"/>
    <w:rsid w:val="00A00F71"/>
    <w:rsid w:val="00A01F77"/>
    <w:rsid w:val="00A06006"/>
    <w:rsid w:val="00A12D53"/>
    <w:rsid w:val="00A147C7"/>
    <w:rsid w:val="00A2306B"/>
    <w:rsid w:val="00A235FD"/>
    <w:rsid w:val="00A26386"/>
    <w:rsid w:val="00A31581"/>
    <w:rsid w:val="00A3247A"/>
    <w:rsid w:val="00A36B60"/>
    <w:rsid w:val="00A37AA4"/>
    <w:rsid w:val="00A4440F"/>
    <w:rsid w:val="00A50ED8"/>
    <w:rsid w:val="00A5300F"/>
    <w:rsid w:val="00A61543"/>
    <w:rsid w:val="00A65693"/>
    <w:rsid w:val="00A65F3D"/>
    <w:rsid w:val="00A66638"/>
    <w:rsid w:val="00A75B04"/>
    <w:rsid w:val="00A80754"/>
    <w:rsid w:val="00A815F9"/>
    <w:rsid w:val="00A83395"/>
    <w:rsid w:val="00A84C09"/>
    <w:rsid w:val="00A9059E"/>
    <w:rsid w:val="00A91B15"/>
    <w:rsid w:val="00AA0F59"/>
    <w:rsid w:val="00AA59A0"/>
    <w:rsid w:val="00AA78A5"/>
    <w:rsid w:val="00AB140D"/>
    <w:rsid w:val="00AB1F66"/>
    <w:rsid w:val="00AC0D65"/>
    <w:rsid w:val="00AC7262"/>
    <w:rsid w:val="00AD2422"/>
    <w:rsid w:val="00AD295D"/>
    <w:rsid w:val="00AD3E66"/>
    <w:rsid w:val="00AE1561"/>
    <w:rsid w:val="00AE48C9"/>
    <w:rsid w:val="00AE50A0"/>
    <w:rsid w:val="00AE5119"/>
    <w:rsid w:val="00AF0259"/>
    <w:rsid w:val="00AF1B98"/>
    <w:rsid w:val="00AF25C8"/>
    <w:rsid w:val="00AF272E"/>
    <w:rsid w:val="00AF2F33"/>
    <w:rsid w:val="00AF33D5"/>
    <w:rsid w:val="00AF79E1"/>
    <w:rsid w:val="00AF7DAC"/>
    <w:rsid w:val="00B00BBD"/>
    <w:rsid w:val="00B00EE6"/>
    <w:rsid w:val="00B077D9"/>
    <w:rsid w:val="00B13A67"/>
    <w:rsid w:val="00B14A04"/>
    <w:rsid w:val="00B362B8"/>
    <w:rsid w:val="00B44444"/>
    <w:rsid w:val="00B46D94"/>
    <w:rsid w:val="00B53D98"/>
    <w:rsid w:val="00B54DD6"/>
    <w:rsid w:val="00B579E6"/>
    <w:rsid w:val="00B57C8F"/>
    <w:rsid w:val="00B61398"/>
    <w:rsid w:val="00B641E0"/>
    <w:rsid w:val="00B64A91"/>
    <w:rsid w:val="00B80782"/>
    <w:rsid w:val="00B81280"/>
    <w:rsid w:val="00B82628"/>
    <w:rsid w:val="00B87B96"/>
    <w:rsid w:val="00B91E82"/>
    <w:rsid w:val="00B97F07"/>
    <w:rsid w:val="00BA0CA7"/>
    <w:rsid w:val="00BA4FBE"/>
    <w:rsid w:val="00BA66D0"/>
    <w:rsid w:val="00BB1B2A"/>
    <w:rsid w:val="00BB24A6"/>
    <w:rsid w:val="00BB67E5"/>
    <w:rsid w:val="00BB720B"/>
    <w:rsid w:val="00BB7596"/>
    <w:rsid w:val="00BC0091"/>
    <w:rsid w:val="00BC043F"/>
    <w:rsid w:val="00BC0DC1"/>
    <w:rsid w:val="00BC3B39"/>
    <w:rsid w:val="00BC471A"/>
    <w:rsid w:val="00BC6857"/>
    <w:rsid w:val="00BD47FD"/>
    <w:rsid w:val="00BD5F01"/>
    <w:rsid w:val="00BD6694"/>
    <w:rsid w:val="00BE04A7"/>
    <w:rsid w:val="00BE0A85"/>
    <w:rsid w:val="00BE46B6"/>
    <w:rsid w:val="00BE51A2"/>
    <w:rsid w:val="00BF04D9"/>
    <w:rsid w:val="00BF42BC"/>
    <w:rsid w:val="00BF6A60"/>
    <w:rsid w:val="00C05CDB"/>
    <w:rsid w:val="00C06BA4"/>
    <w:rsid w:val="00C166D3"/>
    <w:rsid w:val="00C227A7"/>
    <w:rsid w:val="00C24A3F"/>
    <w:rsid w:val="00C255A6"/>
    <w:rsid w:val="00C27674"/>
    <w:rsid w:val="00C30F55"/>
    <w:rsid w:val="00C31BD3"/>
    <w:rsid w:val="00C31F89"/>
    <w:rsid w:val="00C542CB"/>
    <w:rsid w:val="00C55310"/>
    <w:rsid w:val="00C5736A"/>
    <w:rsid w:val="00C57518"/>
    <w:rsid w:val="00C6761A"/>
    <w:rsid w:val="00C7610F"/>
    <w:rsid w:val="00C86CDD"/>
    <w:rsid w:val="00C86F42"/>
    <w:rsid w:val="00C91302"/>
    <w:rsid w:val="00C958FE"/>
    <w:rsid w:val="00CA1C8B"/>
    <w:rsid w:val="00CA31EB"/>
    <w:rsid w:val="00CA5EC1"/>
    <w:rsid w:val="00CA77FB"/>
    <w:rsid w:val="00CA79C5"/>
    <w:rsid w:val="00CA7D8E"/>
    <w:rsid w:val="00CB49EC"/>
    <w:rsid w:val="00CB5A94"/>
    <w:rsid w:val="00CB71DF"/>
    <w:rsid w:val="00CC5259"/>
    <w:rsid w:val="00CD5130"/>
    <w:rsid w:val="00CE0D6D"/>
    <w:rsid w:val="00CE67C5"/>
    <w:rsid w:val="00CF3BDC"/>
    <w:rsid w:val="00CF5C49"/>
    <w:rsid w:val="00D0036F"/>
    <w:rsid w:val="00D106CC"/>
    <w:rsid w:val="00D126B6"/>
    <w:rsid w:val="00D13016"/>
    <w:rsid w:val="00D13913"/>
    <w:rsid w:val="00D14DFA"/>
    <w:rsid w:val="00D16828"/>
    <w:rsid w:val="00D173AC"/>
    <w:rsid w:val="00D25127"/>
    <w:rsid w:val="00D27CC3"/>
    <w:rsid w:val="00D30493"/>
    <w:rsid w:val="00D3208D"/>
    <w:rsid w:val="00D33936"/>
    <w:rsid w:val="00D345BC"/>
    <w:rsid w:val="00D35518"/>
    <w:rsid w:val="00D3768D"/>
    <w:rsid w:val="00D42248"/>
    <w:rsid w:val="00D438D9"/>
    <w:rsid w:val="00D4469A"/>
    <w:rsid w:val="00D50018"/>
    <w:rsid w:val="00D5732E"/>
    <w:rsid w:val="00D63715"/>
    <w:rsid w:val="00D647C0"/>
    <w:rsid w:val="00D7119B"/>
    <w:rsid w:val="00D71331"/>
    <w:rsid w:val="00D718D1"/>
    <w:rsid w:val="00D7220E"/>
    <w:rsid w:val="00D726B3"/>
    <w:rsid w:val="00D727A1"/>
    <w:rsid w:val="00D80084"/>
    <w:rsid w:val="00D80F9D"/>
    <w:rsid w:val="00D81D17"/>
    <w:rsid w:val="00D87E71"/>
    <w:rsid w:val="00D958BA"/>
    <w:rsid w:val="00D96FE9"/>
    <w:rsid w:val="00DA2215"/>
    <w:rsid w:val="00DA579D"/>
    <w:rsid w:val="00DA5930"/>
    <w:rsid w:val="00DA5FB9"/>
    <w:rsid w:val="00DA75DF"/>
    <w:rsid w:val="00DB2C88"/>
    <w:rsid w:val="00DB40BD"/>
    <w:rsid w:val="00DB6FF5"/>
    <w:rsid w:val="00DC20C4"/>
    <w:rsid w:val="00DC672A"/>
    <w:rsid w:val="00DC797C"/>
    <w:rsid w:val="00DD78E3"/>
    <w:rsid w:val="00DE36B9"/>
    <w:rsid w:val="00DF3D83"/>
    <w:rsid w:val="00DF5F05"/>
    <w:rsid w:val="00DF7F4D"/>
    <w:rsid w:val="00E07C7E"/>
    <w:rsid w:val="00E14F62"/>
    <w:rsid w:val="00E26F7F"/>
    <w:rsid w:val="00E27C79"/>
    <w:rsid w:val="00E43E32"/>
    <w:rsid w:val="00E43FE7"/>
    <w:rsid w:val="00E44758"/>
    <w:rsid w:val="00E467A7"/>
    <w:rsid w:val="00E46D3A"/>
    <w:rsid w:val="00E47BF6"/>
    <w:rsid w:val="00E5146B"/>
    <w:rsid w:val="00E56725"/>
    <w:rsid w:val="00E622E7"/>
    <w:rsid w:val="00E66669"/>
    <w:rsid w:val="00E66E06"/>
    <w:rsid w:val="00E80605"/>
    <w:rsid w:val="00E81E00"/>
    <w:rsid w:val="00E83CC6"/>
    <w:rsid w:val="00E841B8"/>
    <w:rsid w:val="00E87D9A"/>
    <w:rsid w:val="00E9279B"/>
    <w:rsid w:val="00E93A41"/>
    <w:rsid w:val="00E9464F"/>
    <w:rsid w:val="00EA004B"/>
    <w:rsid w:val="00EA6C9F"/>
    <w:rsid w:val="00EB1264"/>
    <w:rsid w:val="00EB6026"/>
    <w:rsid w:val="00EB65F5"/>
    <w:rsid w:val="00EC35C5"/>
    <w:rsid w:val="00ED0670"/>
    <w:rsid w:val="00ED0AB5"/>
    <w:rsid w:val="00ED1C02"/>
    <w:rsid w:val="00ED37CD"/>
    <w:rsid w:val="00ED5AE0"/>
    <w:rsid w:val="00ED6B67"/>
    <w:rsid w:val="00EE360E"/>
    <w:rsid w:val="00EE57C0"/>
    <w:rsid w:val="00EE5854"/>
    <w:rsid w:val="00EF1328"/>
    <w:rsid w:val="00EF4999"/>
    <w:rsid w:val="00EF6F42"/>
    <w:rsid w:val="00EF76CA"/>
    <w:rsid w:val="00EF78DD"/>
    <w:rsid w:val="00F03864"/>
    <w:rsid w:val="00F03CC9"/>
    <w:rsid w:val="00F04A8D"/>
    <w:rsid w:val="00F16B1C"/>
    <w:rsid w:val="00F212EC"/>
    <w:rsid w:val="00F23EDB"/>
    <w:rsid w:val="00F260C7"/>
    <w:rsid w:val="00F27683"/>
    <w:rsid w:val="00F308EC"/>
    <w:rsid w:val="00F32E02"/>
    <w:rsid w:val="00F34A22"/>
    <w:rsid w:val="00F37BED"/>
    <w:rsid w:val="00F40DE1"/>
    <w:rsid w:val="00F44203"/>
    <w:rsid w:val="00F474BE"/>
    <w:rsid w:val="00F47A54"/>
    <w:rsid w:val="00F512F4"/>
    <w:rsid w:val="00F5219A"/>
    <w:rsid w:val="00F52D30"/>
    <w:rsid w:val="00F6064E"/>
    <w:rsid w:val="00F62A26"/>
    <w:rsid w:val="00F62AD2"/>
    <w:rsid w:val="00F633DF"/>
    <w:rsid w:val="00F66A84"/>
    <w:rsid w:val="00F67307"/>
    <w:rsid w:val="00F707B2"/>
    <w:rsid w:val="00F70BB8"/>
    <w:rsid w:val="00F71013"/>
    <w:rsid w:val="00F7135A"/>
    <w:rsid w:val="00F73689"/>
    <w:rsid w:val="00F77582"/>
    <w:rsid w:val="00F801C9"/>
    <w:rsid w:val="00F81F15"/>
    <w:rsid w:val="00F850DF"/>
    <w:rsid w:val="00F85DEE"/>
    <w:rsid w:val="00F86A91"/>
    <w:rsid w:val="00F90786"/>
    <w:rsid w:val="00F93A19"/>
    <w:rsid w:val="00F97456"/>
    <w:rsid w:val="00FA3755"/>
    <w:rsid w:val="00FA4249"/>
    <w:rsid w:val="00FB2FA1"/>
    <w:rsid w:val="00FB5010"/>
    <w:rsid w:val="00FB5C13"/>
    <w:rsid w:val="00FC08E0"/>
    <w:rsid w:val="00FC09FE"/>
    <w:rsid w:val="00FC1030"/>
    <w:rsid w:val="00FC29BF"/>
    <w:rsid w:val="00FC2DC7"/>
    <w:rsid w:val="00FC3E19"/>
    <w:rsid w:val="00FC4FAA"/>
    <w:rsid w:val="00FC6E95"/>
    <w:rsid w:val="00FE0174"/>
    <w:rsid w:val="00FE4692"/>
    <w:rsid w:val="00FE681D"/>
    <w:rsid w:val="00FE7699"/>
    <w:rsid w:val="00FF16FD"/>
    <w:rsid w:val="00FF26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F4BAD"/>
  <w15:chartTrackingRefBased/>
  <w15:docId w15:val="{F0322AEB-9E85-4A61-8A6F-BFC14B1E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04D9"/>
    <w:pPr>
      <w:spacing w:after="200"/>
    </w:pPr>
    <w:rPr>
      <w:rFonts w:ascii="Arial" w:eastAsia="MS Mincho" w:hAnsi="Arial"/>
      <w:sz w:val="22"/>
      <w:szCs w:val="22"/>
      <w:lang w:eastAsia="en-US"/>
    </w:rPr>
  </w:style>
  <w:style w:type="paragraph" w:styleId="berschrift1">
    <w:name w:val="heading 1"/>
    <w:basedOn w:val="Standard"/>
    <w:next w:val="Standard"/>
    <w:link w:val="berschrift1Zchn"/>
    <w:uiPriority w:val="9"/>
    <w:qFormat/>
    <w:rsid w:val="002F71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C166D3"/>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unhideWhenUsed/>
    <w:qFormat/>
    <w:rsid w:val="00B641E0"/>
    <w:pPr>
      <w:keepNext/>
      <w:spacing w:before="240" w:after="60"/>
      <w:outlineLvl w:val="2"/>
    </w:pPr>
    <w:rPr>
      <w:rFonts w:ascii="Cambria" w:eastAsia="Times New Roman" w:hAnsi="Cambria"/>
      <w:b/>
      <w:bCs/>
      <w:sz w:val="26"/>
      <w:szCs w:val="26"/>
      <w:lang w:val="x-none"/>
    </w:rPr>
  </w:style>
  <w:style w:type="paragraph" w:styleId="berschrift4">
    <w:name w:val="heading 4"/>
    <w:basedOn w:val="Standard"/>
    <w:next w:val="Standard"/>
    <w:link w:val="berschrift4Zchn"/>
    <w:uiPriority w:val="9"/>
    <w:unhideWhenUsed/>
    <w:qFormat/>
    <w:rsid w:val="0061790C"/>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5B04"/>
    <w:pPr>
      <w:tabs>
        <w:tab w:val="center" w:pos="4536"/>
        <w:tab w:val="right" w:pos="9072"/>
      </w:tabs>
    </w:pPr>
    <w:rPr>
      <w:lang w:val="x-none"/>
    </w:rPr>
  </w:style>
  <w:style w:type="character" w:customStyle="1" w:styleId="KopfzeileZchn">
    <w:name w:val="Kopfzeile Zchn"/>
    <w:link w:val="Kopfzeile"/>
    <w:uiPriority w:val="99"/>
    <w:rsid w:val="00A75B04"/>
    <w:rPr>
      <w:rFonts w:ascii="Arial" w:eastAsia="MS Mincho" w:hAnsi="Arial"/>
      <w:sz w:val="22"/>
      <w:szCs w:val="22"/>
      <w:lang w:eastAsia="en-US"/>
    </w:rPr>
  </w:style>
  <w:style w:type="paragraph" w:styleId="Fuzeile">
    <w:name w:val="footer"/>
    <w:basedOn w:val="Standard"/>
    <w:link w:val="FuzeileZchn"/>
    <w:uiPriority w:val="99"/>
    <w:unhideWhenUsed/>
    <w:rsid w:val="00A75B04"/>
    <w:pPr>
      <w:tabs>
        <w:tab w:val="center" w:pos="4536"/>
        <w:tab w:val="right" w:pos="9072"/>
      </w:tabs>
    </w:pPr>
    <w:rPr>
      <w:lang w:val="x-none"/>
    </w:rPr>
  </w:style>
  <w:style w:type="character" w:customStyle="1" w:styleId="FuzeileZchn">
    <w:name w:val="Fußzeile Zchn"/>
    <w:link w:val="Fuzeile"/>
    <w:uiPriority w:val="99"/>
    <w:rsid w:val="00A75B04"/>
    <w:rPr>
      <w:rFonts w:ascii="Arial" w:eastAsia="MS Mincho" w:hAnsi="Arial"/>
      <w:sz w:val="22"/>
      <w:szCs w:val="22"/>
      <w:lang w:eastAsia="en-US"/>
    </w:rPr>
  </w:style>
  <w:style w:type="character" w:customStyle="1" w:styleId="berschrift1Zchn">
    <w:name w:val="Überschrift 1 Zchn"/>
    <w:link w:val="berschrift1"/>
    <w:uiPriority w:val="9"/>
    <w:rsid w:val="002F712D"/>
    <w:rPr>
      <w:rFonts w:ascii="Cambria" w:eastAsia="Times New Roman" w:hAnsi="Cambria"/>
      <w:b/>
      <w:bCs/>
      <w:kern w:val="32"/>
      <w:sz w:val="32"/>
      <w:szCs w:val="32"/>
      <w:lang w:val="x-none" w:eastAsia="en-US"/>
    </w:rPr>
  </w:style>
  <w:style w:type="paragraph" w:styleId="Inhaltsverzeichnisberschrift">
    <w:name w:val="TOC Heading"/>
    <w:basedOn w:val="berschrift1"/>
    <w:next w:val="Standard"/>
    <w:uiPriority w:val="39"/>
    <w:unhideWhenUsed/>
    <w:qFormat/>
    <w:rsid w:val="00772E9D"/>
    <w:pPr>
      <w:keepLines/>
      <w:spacing w:before="480" w:after="0" w:line="276" w:lineRule="auto"/>
      <w:outlineLvl w:val="9"/>
    </w:pPr>
    <w:rPr>
      <w:color w:val="365F91"/>
      <w:kern w:val="0"/>
      <w:sz w:val="28"/>
      <w:szCs w:val="28"/>
      <w:lang w:eastAsia="de-DE"/>
    </w:rPr>
  </w:style>
  <w:style w:type="paragraph" w:styleId="Verzeichnis1">
    <w:name w:val="toc 1"/>
    <w:basedOn w:val="Standard"/>
    <w:next w:val="Standard"/>
    <w:autoRedefine/>
    <w:uiPriority w:val="39"/>
    <w:unhideWhenUsed/>
    <w:rsid w:val="009E68B7"/>
    <w:pPr>
      <w:tabs>
        <w:tab w:val="left" w:pos="426"/>
        <w:tab w:val="right" w:leader="dot" w:pos="9205"/>
      </w:tabs>
    </w:pPr>
    <w:rPr>
      <w:rFonts w:ascii="Calibri" w:eastAsia="Calibri" w:hAnsi="Calibri" w:cs="Calibri"/>
      <w:b/>
      <w:noProof/>
      <w:lang w:eastAsia="de-DE"/>
    </w:rPr>
  </w:style>
  <w:style w:type="character" w:styleId="Hyperlink">
    <w:name w:val="Hyperlink"/>
    <w:uiPriority w:val="99"/>
    <w:unhideWhenUsed/>
    <w:rsid w:val="00772E9D"/>
    <w:rPr>
      <w:color w:val="0000FF"/>
      <w:u w:val="single"/>
    </w:rPr>
  </w:style>
  <w:style w:type="paragraph" w:styleId="Titel">
    <w:name w:val="Title"/>
    <w:basedOn w:val="Standard"/>
    <w:next w:val="Standard"/>
    <w:link w:val="TitelZchn"/>
    <w:uiPriority w:val="10"/>
    <w:qFormat/>
    <w:rsid w:val="00C166D3"/>
    <w:pPr>
      <w:spacing w:before="240" w:after="60"/>
      <w:jc w:val="center"/>
      <w:outlineLvl w:val="0"/>
    </w:pPr>
    <w:rPr>
      <w:rFonts w:ascii="Cambria" w:eastAsia="Times New Roman" w:hAnsi="Cambria"/>
      <w:b/>
      <w:bCs/>
      <w:kern w:val="28"/>
      <w:sz w:val="32"/>
      <w:szCs w:val="32"/>
      <w:lang w:val="x-none"/>
    </w:rPr>
  </w:style>
  <w:style w:type="character" w:customStyle="1" w:styleId="TitelZchn">
    <w:name w:val="Titel Zchn"/>
    <w:link w:val="Titel"/>
    <w:uiPriority w:val="10"/>
    <w:rsid w:val="00C166D3"/>
    <w:rPr>
      <w:rFonts w:ascii="Cambria" w:eastAsia="Times New Roman" w:hAnsi="Cambria" w:cs="Times New Roman"/>
      <w:b/>
      <w:bCs/>
      <w:kern w:val="28"/>
      <w:sz w:val="32"/>
      <w:szCs w:val="32"/>
      <w:lang w:eastAsia="en-US"/>
    </w:rPr>
  </w:style>
  <w:style w:type="character" w:customStyle="1" w:styleId="berschrift2Zchn">
    <w:name w:val="Überschrift 2 Zchn"/>
    <w:link w:val="berschrift2"/>
    <w:uiPriority w:val="9"/>
    <w:rsid w:val="00C166D3"/>
    <w:rPr>
      <w:rFonts w:ascii="Cambria" w:eastAsia="Times New Roman" w:hAnsi="Cambria"/>
      <w:b/>
      <w:bCs/>
      <w:i/>
      <w:iCs/>
      <w:sz w:val="28"/>
      <w:szCs w:val="28"/>
      <w:lang w:val="x-none" w:eastAsia="en-US"/>
    </w:rPr>
  </w:style>
  <w:style w:type="paragraph" w:styleId="Listenabsatz">
    <w:name w:val="List Paragraph"/>
    <w:basedOn w:val="Standard"/>
    <w:uiPriority w:val="34"/>
    <w:qFormat/>
    <w:rsid w:val="00101822"/>
    <w:pPr>
      <w:spacing w:after="0"/>
      <w:ind w:left="720"/>
      <w:contextualSpacing/>
    </w:pPr>
    <w:rPr>
      <w:rFonts w:eastAsia="Times New Roman"/>
      <w:lang w:eastAsia="de-DE"/>
    </w:rPr>
  </w:style>
  <w:style w:type="character" w:customStyle="1" w:styleId="berschrift3Zchn">
    <w:name w:val="Überschrift 3 Zchn"/>
    <w:link w:val="berschrift3"/>
    <w:uiPriority w:val="9"/>
    <w:rsid w:val="00B641E0"/>
    <w:rPr>
      <w:rFonts w:ascii="Cambria" w:eastAsia="Times New Roman" w:hAnsi="Cambria" w:cs="Times New Roman"/>
      <w:b/>
      <w:bCs/>
      <w:sz w:val="26"/>
      <w:szCs w:val="26"/>
      <w:lang w:eastAsia="en-US"/>
    </w:rPr>
  </w:style>
  <w:style w:type="paragraph" w:styleId="Verzeichnis3">
    <w:name w:val="toc 3"/>
    <w:basedOn w:val="Standard"/>
    <w:next w:val="Standard"/>
    <w:autoRedefine/>
    <w:uiPriority w:val="39"/>
    <w:unhideWhenUsed/>
    <w:rsid w:val="00C55310"/>
    <w:pPr>
      <w:tabs>
        <w:tab w:val="left" w:pos="426"/>
        <w:tab w:val="right" w:leader="dot" w:pos="9205"/>
      </w:tabs>
      <w:ind w:left="993" w:hanging="567"/>
    </w:pPr>
  </w:style>
  <w:style w:type="paragraph" w:customStyle="1" w:styleId="CharCharChar">
    <w:name w:val="Char Char Char"/>
    <w:basedOn w:val="Standard"/>
    <w:rsid w:val="00F23EDB"/>
    <w:pPr>
      <w:tabs>
        <w:tab w:val="left" w:pos="540"/>
        <w:tab w:val="num" w:pos="709"/>
        <w:tab w:val="left" w:pos="1260"/>
        <w:tab w:val="left" w:pos="1800"/>
      </w:tabs>
      <w:spacing w:before="240" w:after="160" w:line="240" w:lineRule="exact"/>
      <w:ind w:left="709" w:hanging="709"/>
    </w:pPr>
    <w:rPr>
      <w:rFonts w:ascii="Verdana" w:eastAsia="SimSun" w:hAnsi="Verdana" w:cs="Verdana"/>
      <w:sz w:val="20"/>
      <w:szCs w:val="20"/>
      <w:lang w:val="en-US" w:eastAsia="zh-CN"/>
    </w:rPr>
  </w:style>
  <w:style w:type="numbering" w:customStyle="1" w:styleId="Formatvorlage1">
    <w:name w:val="Formatvorlage1"/>
    <w:uiPriority w:val="99"/>
    <w:rsid w:val="00965FAB"/>
    <w:pPr>
      <w:numPr>
        <w:numId w:val="1"/>
      </w:numPr>
    </w:pPr>
  </w:style>
  <w:style w:type="paragraph" w:styleId="KeinLeerraum">
    <w:name w:val="No Spacing"/>
    <w:uiPriority w:val="1"/>
    <w:qFormat/>
    <w:rsid w:val="00965FAB"/>
    <w:rPr>
      <w:rFonts w:ascii="Arial" w:eastAsia="MS Mincho" w:hAnsi="Arial"/>
      <w:sz w:val="22"/>
      <w:szCs w:val="22"/>
      <w:lang w:eastAsia="en-US"/>
    </w:rPr>
  </w:style>
  <w:style w:type="paragraph" w:styleId="Sprechblasentext">
    <w:name w:val="Balloon Text"/>
    <w:basedOn w:val="Standard"/>
    <w:link w:val="SprechblasentextZchn"/>
    <w:uiPriority w:val="99"/>
    <w:semiHidden/>
    <w:unhideWhenUsed/>
    <w:rsid w:val="00983220"/>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983220"/>
    <w:rPr>
      <w:rFonts w:ascii="Tahoma" w:eastAsia="MS Mincho" w:hAnsi="Tahoma" w:cs="Tahoma"/>
      <w:sz w:val="16"/>
      <w:szCs w:val="16"/>
      <w:lang w:eastAsia="en-US"/>
    </w:rPr>
  </w:style>
  <w:style w:type="character" w:styleId="Kommentarzeichen">
    <w:name w:val="annotation reference"/>
    <w:uiPriority w:val="99"/>
    <w:semiHidden/>
    <w:unhideWhenUsed/>
    <w:rsid w:val="00256F76"/>
    <w:rPr>
      <w:sz w:val="16"/>
      <w:szCs w:val="16"/>
    </w:rPr>
  </w:style>
  <w:style w:type="paragraph" w:styleId="Kommentartext">
    <w:name w:val="annotation text"/>
    <w:basedOn w:val="Standard"/>
    <w:link w:val="KommentartextZchn"/>
    <w:uiPriority w:val="99"/>
    <w:unhideWhenUsed/>
    <w:rsid w:val="00256F76"/>
    <w:rPr>
      <w:sz w:val="20"/>
      <w:szCs w:val="20"/>
    </w:rPr>
  </w:style>
  <w:style w:type="character" w:customStyle="1" w:styleId="KommentartextZchn">
    <w:name w:val="Kommentartext Zchn"/>
    <w:link w:val="Kommentartext"/>
    <w:uiPriority w:val="99"/>
    <w:rsid w:val="00256F76"/>
    <w:rPr>
      <w:rFonts w:ascii="Arial" w:eastAsia="MS Mincho" w:hAnsi="Arial"/>
      <w:lang w:eastAsia="en-US"/>
    </w:rPr>
  </w:style>
  <w:style w:type="paragraph" w:styleId="Kommentarthema">
    <w:name w:val="annotation subject"/>
    <w:basedOn w:val="Kommentartext"/>
    <w:next w:val="Kommentartext"/>
    <w:link w:val="KommentarthemaZchn"/>
    <w:uiPriority w:val="99"/>
    <w:semiHidden/>
    <w:unhideWhenUsed/>
    <w:rsid w:val="00256F76"/>
    <w:rPr>
      <w:b/>
      <w:bCs/>
    </w:rPr>
  </w:style>
  <w:style w:type="character" w:customStyle="1" w:styleId="KommentarthemaZchn">
    <w:name w:val="Kommentarthema Zchn"/>
    <w:link w:val="Kommentarthema"/>
    <w:uiPriority w:val="99"/>
    <w:semiHidden/>
    <w:rsid w:val="00256F76"/>
    <w:rPr>
      <w:rFonts w:ascii="Arial" w:eastAsia="MS Mincho" w:hAnsi="Arial"/>
      <w:b/>
      <w:bCs/>
      <w:lang w:eastAsia="en-US"/>
    </w:rPr>
  </w:style>
  <w:style w:type="paragraph" w:styleId="StandardWeb">
    <w:name w:val="Normal (Web)"/>
    <w:basedOn w:val="Standard"/>
    <w:uiPriority w:val="99"/>
    <w:unhideWhenUsed/>
    <w:rsid w:val="007E2D9A"/>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A9059E"/>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5A5F43"/>
    <w:rPr>
      <w:sz w:val="20"/>
      <w:szCs w:val="20"/>
    </w:rPr>
  </w:style>
  <w:style w:type="character" w:customStyle="1" w:styleId="FunotentextZchn">
    <w:name w:val="Fußnotentext Zchn"/>
    <w:link w:val="Funotentext"/>
    <w:uiPriority w:val="99"/>
    <w:semiHidden/>
    <w:rsid w:val="005A5F43"/>
    <w:rPr>
      <w:rFonts w:ascii="Arial" w:eastAsia="MS Mincho" w:hAnsi="Arial"/>
      <w:lang w:eastAsia="en-US"/>
    </w:rPr>
  </w:style>
  <w:style w:type="character" w:styleId="Funotenzeichen">
    <w:name w:val="footnote reference"/>
    <w:uiPriority w:val="99"/>
    <w:semiHidden/>
    <w:unhideWhenUsed/>
    <w:rsid w:val="005A5F43"/>
    <w:rPr>
      <w:vertAlign w:val="superscript"/>
    </w:rPr>
  </w:style>
  <w:style w:type="table" w:styleId="Tabellenraster">
    <w:name w:val="Table Grid"/>
    <w:basedOn w:val="NormaleTabelle"/>
    <w:uiPriority w:val="59"/>
    <w:rsid w:val="00C2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4A3B35"/>
    <w:pPr>
      <w:ind w:left="220"/>
    </w:pPr>
  </w:style>
  <w:style w:type="character" w:customStyle="1" w:styleId="berschrift4Zchn">
    <w:name w:val="Überschrift 4 Zchn"/>
    <w:link w:val="berschrift4"/>
    <w:uiPriority w:val="9"/>
    <w:rsid w:val="0061790C"/>
    <w:rPr>
      <w:rFonts w:ascii="Calibri" w:eastAsia="Times New Roman" w:hAnsi="Calibri" w:cs="Times New Roman"/>
      <w:b/>
      <w:bCs/>
      <w:sz w:val="28"/>
      <w:szCs w:val="28"/>
      <w:lang w:eastAsia="en-US"/>
    </w:rPr>
  </w:style>
  <w:style w:type="paragraph" w:styleId="berarbeitung">
    <w:name w:val="Revision"/>
    <w:hidden/>
    <w:uiPriority w:val="99"/>
    <w:semiHidden/>
    <w:rsid w:val="00F47A54"/>
    <w:rPr>
      <w:rFonts w:ascii="Arial" w:eastAsia="MS Mincho"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039">
      <w:bodyDiv w:val="1"/>
      <w:marLeft w:val="0"/>
      <w:marRight w:val="0"/>
      <w:marTop w:val="0"/>
      <w:marBottom w:val="0"/>
      <w:divBdr>
        <w:top w:val="none" w:sz="0" w:space="0" w:color="auto"/>
        <w:left w:val="none" w:sz="0" w:space="0" w:color="auto"/>
        <w:bottom w:val="none" w:sz="0" w:space="0" w:color="auto"/>
        <w:right w:val="none" w:sz="0" w:space="0" w:color="auto"/>
      </w:divBdr>
    </w:div>
    <w:div w:id="31080507">
      <w:bodyDiv w:val="1"/>
      <w:marLeft w:val="0"/>
      <w:marRight w:val="0"/>
      <w:marTop w:val="0"/>
      <w:marBottom w:val="0"/>
      <w:divBdr>
        <w:top w:val="none" w:sz="0" w:space="0" w:color="auto"/>
        <w:left w:val="none" w:sz="0" w:space="0" w:color="auto"/>
        <w:bottom w:val="none" w:sz="0" w:space="0" w:color="auto"/>
        <w:right w:val="none" w:sz="0" w:space="0" w:color="auto"/>
      </w:divBdr>
    </w:div>
    <w:div w:id="53089468">
      <w:bodyDiv w:val="1"/>
      <w:marLeft w:val="0"/>
      <w:marRight w:val="0"/>
      <w:marTop w:val="0"/>
      <w:marBottom w:val="0"/>
      <w:divBdr>
        <w:top w:val="none" w:sz="0" w:space="0" w:color="auto"/>
        <w:left w:val="none" w:sz="0" w:space="0" w:color="auto"/>
        <w:bottom w:val="none" w:sz="0" w:space="0" w:color="auto"/>
        <w:right w:val="none" w:sz="0" w:space="0" w:color="auto"/>
      </w:divBdr>
    </w:div>
    <w:div w:id="67581977">
      <w:bodyDiv w:val="1"/>
      <w:marLeft w:val="0"/>
      <w:marRight w:val="0"/>
      <w:marTop w:val="0"/>
      <w:marBottom w:val="0"/>
      <w:divBdr>
        <w:top w:val="none" w:sz="0" w:space="0" w:color="auto"/>
        <w:left w:val="none" w:sz="0" w:space="0" w:color="auto"/>
        <w:bottom w:val="none" w:sz="0" w:space="0" w:color="auto"/>
        <w:right w:val="none" w:sz="0" w:space="0" w:color="auto"/>
      </w:divBdr>
    </w:div>
    <w:div w:id="90662038">
      <w:bodyDiv w:val="1"/>
      <w:marLeft w:val="0"/>
      <w:marRight w:val="0"/>
      <w:marTop w:val="0"/>
      <w:marBottom w:val="0"/>
      <w:divBdr>
        <w:top w:val="none" w:sz="0" w:space="0" w:color="auto"/>
        <w:left w:val="none" w:sz="0" w:space="0" w:color="auto"/>
        <w:bottom w:val="none" w:sz="0" w:space="0" w:color="auto"/>
        <w:right w:val="none" w:sz="0" w:space="0" w:color="auto"/>
      </w:divBdr>
    </w:div>
    <w:div w:id="110636001">
      <w:bodyDiv w:val="1"/>
      <w:marLeft w:val="0"/>
      <w:marRight w:val="0"/>
      <w:marTop w:val="0"/>
      <w:marBottom w:val="0"/>
      <w:divBdr>
        <w:top w:val="none" w:sz="0" w:space="0" w:color="auto"/>
        <w:left w:val="none" w:sz="0" w:space="0" w:color="auto"/>
        <w:bottom w:val="none" w:sz="0" w:space="0" w:color="auto"/>
        <w:right w:val="none" w:sz="0" w:space="0" w:color="auto"/>
      </w:divBdr>
    </w:div>
    <w:div w:id="138695465">
      <w:bodyDiv w:val="1"/>
      <w:marLeft w:val="0"/>
      <w:marRight w:val="0"/>
      <w:marTop w:val="0"/>
      <w:marBottom w:val="0"/>
      <w:divBdr>
        <w:top w:val="none" w:sz="0" w:space="0" w:color="auto"/>
        <w:left w:val="none" w:sz="0" w:space="0" w:color="auto"/>
        <w:bottom w:val="none" w:sz="0" w:space="0" w:color="auto"/>
        <w:right w:val="none" w:sz="0" w:space="0" w:color="auto"/>
      </w:divBdr>
      <w:divsChild>
        <w:div w:id="333341847">
          <w:marLeft w:val="720"/>
          <w:marRight w:val="0"/>
          <w:marTop w:val="0"/>
          <w:marBottom w:val="0"/>
          <w:divBdr>
            <w:top w:val="none" w:sz="0" w:space="0" w:color="auto"/>
            <w:left w:val="none" w:sz="0" w:space="0" w:color="auto"/>
            <w:bottom w:val="none" w:sz="0" w:space="0" w:color="auto"/>
            <w:right w:val="none" w:sz="0" w:space="0" w:color="auto"/>
          </w:divBdr>
        </w:div>
      </w:divsChild>
    </w:div>
    <w:div w:id="185824948">
      <w:bodyDiv w:val="1"/>
      <w:marLeft w:val="0"/>
      <w:marRight w:val="0"/>
      <w:marTop w:val="0"/>
      <w:marBottom w:val="0"/>
      <w:divBdr>
        <w:top w:val="none" w:sz="0" w:space="0" w:color="auto"/>
        <w:left w:val="none" w:sz="0" w:space="0" w:color="auto"/>
        <w:bottom w:val="none" w:sz="0" w:space="0" w:color="auto"/>
        <w:right w:val="none" w:sz="0" w:space="0" w:color="auto"/>
      </w:divBdr>
      <w:divsChild>
        <w:div w:id="712924443">
          <w:marLeft w:val="288"/>
          <w:marRight w:val="0"/>
          <w:marTop w:val="0"/>
          <w:marBottom w:val="0"/>
          <w:divBdr>
            <w:top w:val="none" w:sz="0" w:space="0" w:color="auto"/>
            <w:left w:val="none" w:sz="0" w:space="0" w:color="auto"/>
            <w:bottom w:val="none" w:sz="0" w:space="0" w:color="auto"/>
            <w:right w:val="none" w:sz="0" w:space="0" w:color="auto"/>
          </w:divBdr>
        </w:div>
      </w:divsChild>
    </w:div>
    <w:div w:id="218513734">
      <w:bodyDiv w:val="1"/>
      <w:marLeft w:val="0"/>
      <w:marRight w:val="0"/>
      <w:marTop w:val="0"/>
      <w:marBottom w:val="0"/>
      <w:divBdr>
        <w:top w:val="none" w:sz="0" w:space="0" w:color="auto"/>
        <w:left w:val="none" w:sz="0" w:space="0" w:color="auto"/>
        <w:bottom w:val="none" w:sz="0" w:space="0" w:color="auto"/>
        <w:right w:val="none" w:sz="0" w:space="0" w:color="auto"/>
      </w:divBdr>
    </w:div>
    <w:div w:id="251858161">
      <w:bodyDiv w:val="1"/>
      <w:marLeft w:val="0"/>
      <w:marRight w:val="0"/>
      <w:marTop w:val="0"/>
      <w:marBottom w:val="0"/>
      <w:divBdr>
        <w:top w:val="none" w:sz="0" w:space="0" w:color="auto"/>
        <w:left w:val="none" w:sz="0" w:space="0" w:color="auto"/>
        <w:bottom w:val="none" w:sz="0" w:space="0" w:color="auto"/>
        <w:right w:val="none" w:sz="0" w:space="0" w:color="auto"/>
      </w:divBdr>
      <w:divsChild>
        <w:div w:id="934244003">
          <w:marLeft w:val="432"/>
          <w:marRight w:val="0"/>
          <w:marTop w:val="0"/>
          <w:marBottom w:val="77"/>
          <w:divBdr>
            <w:top w:val="none" w:sz="0" w:space="0" w:color="auto"/>
            <w:left w:val="none" w:sz="0" w:space="0" w:color="auto"/>
            <w:bottom w:val="none" w:sz="0" w:space="0" w:color="auto"/>
            <w:right w:val="none" w:sz="0" w:space="0" w:color="auto"/>
          </w:divBdr>
        </w:div>
        <w:div w:id="2129663989">
          <w:marLeft w:val="432"/>
          <w:marRight w:val="0"/>
          <w:marTop w:val="0"/>
          <w:marBottom w:val="77"/>
          <w:divBdr>
            <w:top w:val="none" w:sz="0" w:space="0" w:color="auto"/>
            <w:left w:val="none" w:sz="0" w:space="0" w:color="auto"/>
            <w:bottom w:val="none" w:sz="0" w:space="0" w:color="auto"/>
            <w:right w:val="none" w:sz="0" w:space="0" w:color="auto"/>
          </w:divBdr>
        </w:div>
      </w:divsChild>
    </w:div>
    <w:div w:id="264845284">
      <w:bodyDiv w:val="1"/>
      <w:marLeft w:val="0"/>
      <w:marRight w:val="0"/>
      <w:marTop w:val="0"/>
      <w:marBottom w:val="0"/>
      <w:divBdr>
        <w:top w:val="none" w:sz="0" w:space="0" w:color="auto"/>
        <w:left w:val="none" w:sz="0" w:space="0" w:color="auto"/>
        <w:bottom w:val="none" w:sz="0" w:space="0" w:color="auto"/>
        <w:right w:val="none" w:sz="0" w:space="0" w:color="auto"/>
      </w:divBdr>
      <w:divsChild>
        <w:div w:id="109784007">
          <w:marLeft w:val="720"/>
          <w:marRight w:val="0"/>
          <w:marTop w:val="0"/>
          <w:marBottom w:val="0"/>
          <w:divBdr>
            <w:top w:val="none" w:sz="0" w:space="0" w:color="auto"/>
            <w:left w:val="none" w:sz="0" w:space="0" w:color="auto"/>
            <w:bottom w:val="none" w:sz="0" w:space="0" w:color="auto"/>
            <w:right w:val="none" w:sz="0" w:space="0" w:color="auto"/>
          </w:divBdr>
        </w:div>
        <w:div w:id="254091357">
          <w:marLeft w:val="720"/>
          <w:marRight w:val="0"/>
          <w:marTop w:val="0"/>
          <w:marBottom w:val="0"/>
          <w:divBdr>
            <w:top w:val="none" w:sz="0" w:space="0" w:color="auto"/>
            <w:left w:val="none" w:sz="0" w:space="0" w:color="auto"/>
            <w:bottom w:val="none" w:sz="0" w:space="0" w:color="auto"/>
            <w:right w:val="none" w:sz="0" w:space="0" w:color="auto"/>
          </w:divBdr>
        </w:div>
      </w:divsChild>
    </w:div>
    <w:div w:id="290406755">
      <w:bodyDiv w:val="1"/>
      <w:marLeft w:val="0"/>
      <w:marRight w:val="0"/>
      <w:marTop w:val="0"/>
      <w:marBottom w:val="0"/>
      <w:divBdr>
        <w:top w:val="none" w:sz="0" w:space="0" w:color="auto"/>
        <w:left w:val="none" w:sz="0" w:space="0" w:color="auto"/>
        <w:bottom w:val="none" w:sz="0" w:space="0" w:color="auto"/>
        <w:right w:val="none" w:sz="0" w:space="0" w:color="auto"/>
      </w:divBdr>
    </w:div>
    <w:div w:id="447237718">
      <w:bodyDiv w:val="1"/>
      <w:marLeft w:val="0"/>
      <w:marRight w:val="0"/>
      <w:marTop w:val="0"/>
      <w:marBottom w:val="0"/>
      <w:divBdr>
        <w:top w:val="none" w:sz="0" w:space="0" w:color="auto"/>
        <w:left w:val="none" w:sz="0" w:space="0" w:color="auto"/>
        <w:bottom w:val="none" w:sz="0" w:space="0" w:color="auto"/>
        <w:right w:val="none" w:sz="0" w:space="0" w:color="auto"/>
      </w:divBdr>
      <w:divsChild>
        <w:div w:id="739406787">
          <w:marLeft w:val="1440"/>
          <w:marRight w:val="0"/>
          <w:marTop w:val="0"/>
          <w:marBottom w:val="151"/>
          <w:divBdr>
            <w:top w:val="none" w:sz="0" w:space="0" w:color="auto"/>
            <w:left w:val="none" w:sz="0" w:space="0" w:color="auto"/>
            <w:bottom w:val="none" w:sz="0" w:space="0" w:color="auto"/>
            <w:right w:val="none" w:sz="0" w:space="0" w:color="auto"/>
          </w:divBdr>
        </w:div>
        <w:div w:id="1725711324">
          <w:marLeft w:val="1440"/>
          <w:marRight w:val="0"/>
          <w:marTop w:val="0"/>
          <w:marBottom w:val="151"/>
          <w:divBdr>
            <w:top w:val="none" w:sz="0" w:space="0" w:color="auto"/>
            <w:left w:val="none" w:sz="0" w:space="0" w:color="auto"/>
            <w:bottom w:val="none" w:sz="0" w:space="0" w:color="auto"/>
            <w:right w:val="none" w:sz="0" w:space="0" w:color="auto"/>
          </w:divBdr>
        </w:div>
      </w:divsChild>
    </w:div>
    <w:div w:id="498691038">
      <w:bodyDiv w:val="1"/>
      <w:marLeft w:val="0"/>
      <w:marRight w:val="0"/>
      <w:marTop w:val="0"/>
      <w:marBottom w:val="0"/>
      <w:divBdr>
        <w:top w:val="none" w:sz="0" w:space="0" w:color="auto"/>
        <w:left w:val="none" w:sz="0" w:space="0" w:color="auto"/>
        <w:bottom w:val="none" w:sz="0" w:space="0" w:color="auto"/>
        <w:right w:val="none" w:sz="0" w:space="0" w:color="auto"/>
      </w:divBdr>
    </w:div>
    <w:div w:id="500318250">
      <w:bodyDiv w:val="1"/>
      <w:marLeft w:val="0"/>
      <w:marRight w:val="0"/>
      <w:marTop w:val="0"/>
      <w:marBottom w:val="0"/>
      <w:divBdr>
        <w:top w:val="none" w:sz="0" w:space="0" w:color="auto"/>
        <w:left w:val="none" w:sz="0" w:space="0" w:color="auto"/>
        <w:bottom w:val="none" w:sz="0" w:space="0" w:color="auto"/>
        <w:right w:val="none" w:sz="0" w:space="0" w:color="auto"/>
      </w:divBdr>
    </w:div>
    <w:div w:id="512381541">
      <w:bodyDiv w:val="1"/>
      <w:marLeft w:val="0"/>
      <w:marRight w:val="0"/>
      <w:marTop w:val="0"/>
      <w:marBottom w:val="0"/>
      <w:divBdr>
        <w:top w:val="none" w:sz="0" w:space="0" w:color="auto"/>
        <w:left w:val="none" w:sz="0" w:space="0" w:color="auto"/>
        <w:bottom w:val="none" w:sz="0" w:space="0" w:color="auto"/>
        <w:right w:val="none" w:sz="0" w:space="0" w:color="auto"/>
      </w:divBdr>
    </w:div>
    <w:div w:id="527840411">
      <w:bodyDiv w:val="1"/>
      <w:marLeft w:val="0"/>
      <w:marRight w:val="0"/>
      <w:marTop w:val="0"/>
      <w:marBottom w:val="0"/>
      <w:divBdr>
        <w:top w:val="none" w:sz="0" w:space="0" w:color="auto"/>
        <w:left w:val="none" w:sz="0" w:space="0" w:color="auto"/>
        <w:bottom w:val="none" w:sz="0" w:space="0" w:color="auto"/>
        <w:right w:val="none" w:sz="0" w:space="0" w:color="auto"/>
      </w:divBdr>
      <w:divsChild>
        <w:div w:id="226384122">
          <w:marLeft w:val="720"/>
          <w:marRight w:val="0"/>
          <w:marTop w:val="0"/>
          <w:marBottom w:val="151"/>
          <w:divBdr>
            <w:top w:val="none" w:sz="0" w:space="0" w:color="auto"/>
            <w:left w:val="none" w:sz="0" w:space="0" w:color="auto"/>
            <w:bottom w:val="none" w:sz="0" w:space="0" w:color="auto"/>
            <w:right w:val="none" w:sz="0" w:space="0" w:color="auto"/>
          </w:divBdr>
        </w:div>
      </w:divsChild>
    </w:div>
    <w:div w:id="535167128">
      <w:bodyDiv w:val="1"/>
      <w:marLeft w:val="0"/>
      <w:marRight w:val="0"/>
      <w:marTop w:val="0"/>
      <w:marBottom w:val="0"/>
      <w:divBdr>
        <w:top w:val="none" w:sz="0" w:space="0" w:color="auto"/>
        <w:left w:val="none" w:sz="0" w:space="0" w:color="auto"/>
        <w:bottom w:val="none" w:sz="0" w:space="0" w:color="auto"/>
        <w:right w:val="none" w:sz="0" w:space="0" w:color="auto"/>
      </w:divBdr>
    </w:div>
    <w:div w:id="569117149">
      <w:bodyDiv w:val="1"/>
      <w:marLeft w:val="0"/>
      <w:marRight w:val="0"/>
      <w:marTop w:val="0"/>
      <w:marBottom w:val="0"/>
      <w:divBdr>
        <w:top w:val="none" w:sz="0" w:space="0" w:color="auto"/>
        <w:left w:val="none" w:sz="0" w:space="0" w:color="auto"/>
        <w:bottom w:val="none" w:sz="0" w:space="0" w:color="auto"/>
        <w:right w:val="none" w:sz="0" w:space="0" w:color="auto"/>
      </w:divBdr>
    </w:div>
    <w:div w:id="580795234">
      <w:bodyDiv w:val="1"/>
      <w:marLeft w:val="0"/>
      <w:marRight w:val="0"/>
      <w:marTop w:val="0"/>
      <w:marBottom w:val="0"/>
      <w:divBdr>
        <w:top w:val="none" w:sz="0" w:space="0" w:color="auto"/>
        <w:left w:val="none" w:sz="0" w:space="0" w:color="auto"/>
        <w:bottom w:val="none" w:sz="0" w:space="0" w:color="auto"/>
        <w:right w:val="none" w:sz="0" w:space="0" w:color="auto"/>
      </w:divBdr>
    </w:div>
    <w:div w:id="589854674">
      <w:bodyDiv w:val="1"/>
      <w:marLeft w:val="0"/>
      <w:marRight w:val="0"/>
      <w:marTop w:val="0"/>
      <w:marBottom w:val="0"/>
      <w:divBdr>
        <w:top w:val="none" w:sz="0" w:space="0" w:color="auto"/>
        <w:left w:val="none" w:sz="0" w:space="0" w:color="auto"/>
        <w:bottom w:val="none" w:sz="0" w:space="0" w:color="auto"/>
        <w:right w:val="none" w:sz="0" w:space="0" w:color="auto"/>
      </w:divBdr>
    </w:div>
    <w:div w:id="672026940">
      <w:bodyDiv w:val="1"/>
      <w:marLeft w:val="0"/>
      <w:marRight w:val="0"/>
      <w:marTop w:val="0"/>
      <w:marBottom w:val="0"/>
      <w:divBdr>
        <w:top w:val="none" w:sz="0" w:space="0" w:color="auto"/>
        <w:left w:val="none" w:sz="0" w:space="0" w:color="auto"/>
        <w:bottom w:val="none" w:sz="0" w:space="0" w:color="auto"/>
        <w:right w:val="none" w:sz="0" w:space="0" w:color="auto"/>
      </w:divBdr>
      <w:divsChild>
        <w:div w:id="841315440">
          <w:marLeft w:val="720"/>
          <w:marRight w:val="0"/>
          <w:marTop w:val="0"/>
          <w:marBottom w:val="151"/>
          <w:divBdr>
            <w:top w:val="none" w:sz="0" w:space="0" w:color="auto"/>
            <w:left w:val="none" w:sz="0" w:space="0" w:color="auto"/>
            <w:bottom w:val="none" w:sz="0" w:space="0" w:color="auto"/>
            <w:right w:val="none" w:sz="0" w:space="0" w:color="auto"/>
          </w:divBdr>
        </w:div>
      </w:divsChild>
    </w:div>
    <w:div w:id="700983699">
      <w:bodyDiv w:val="1"/>
      <w:marLeft w:val="0"/>
      <w:marRight w:val="0"/>
      <w:marTop w:val="0"/>
      <w:marBottom w:val="0"/>
      <w:divBdr>
        <w:top w:val="none" w:sz="0" w:space="0" w:color="auto"/>
        <w:left w:val="none" w:sz="0" w:space="0" w:color="auto"/>
        <w:bottom w:val="none" w:sz="0" w:space="0" w:color="auto"/>
        <w:right w:val="none" w:sz="0" w:space="0" w:color="auto"/>
      </w:divBdr>
    </w:div>
    <w:div w:id="732318540">
      <w:bodyDiv w:val="1"/>
      <w:marLeft w:val="0"/>
      <w:marRight w:val="0"/>
      <w:marTop w:val="0"/>
      <w:marBottom w:val="0"/>
      <w:divBdr>
        <w:top w:val="none" w:sz="0" w:space="0" w:color="auto"/>
        <w:left w:val="none" w:sz="0" w:space="0" w:color="auto"/>
        <w:bottom w:val="none" w:sz="0" w:space="0" w:color="auto"/>
        <w:right w:val="none" w:sz="0" w:space="0" w:color="auto"/>
      </w:divBdr>
    </w:div>
    <w:div w:id="744035728">
      <w:bodyDiv w:val="1"/>
      <w:marLeft w:val="0"/>
      <w:marRight w:val="0"/>
      <w:marTop w:val="0"/>
      <w:marBottom w:val="0"/>
      <w:divBdr>
        <w:top w:val="none" w:sz="0" w:space="0" w:color="auto"/>
        <w:left w:val="none" w:sz="0" w:space="0" w:color="auto"/>
        <w:bottom w:val="none" w:sz="0" w:space="0" w:color="auto"/>
        <w:right w:val="none" w:sz="0" w:space="0" w:color="auto"/>
      </w:divBdr>
    </w:div>
    <w:div w:id="751126246">
      <w:bodyDiv w:val="1"/>
      <w:marLeft w:val="0"/>
      <w:marRight w:val="0"/>
      <w:marTop w:val="0"/>
      <w:marBottom w:val="0"/>
      <w:divBdr>
        <w:top w:val="none" w:sz="0" w:space="0" w:color="auto"/>
        <w:left w:val="none" w:sz="0" w:space="0" w:color="auto"/>
        <w:bottom w:val="none" w:sz="0" w:space="0" w:color="auto"/>
        <w:right w:val="none" w:sz="0" w:space="0" w:color="auto"/>
      </w:divBdr>
      <w:divsChild>
        <w:div w:id="976107646">
          <w:marLeft w:val="2160"/>
          <w:marRight w:val="0"/>
          <w:marTop w:val="0"/>
          <w:marBottom w:val="77"/>
          <w:divBdr>
            <w:top w:val="none" w:sz="0" w:space="0" w:color="auto"/>
            <w:left w:val="none" w:sz="0" w:space="0" w:color="auto"/>
            <w:bottom w:val="none" w:sz="0" w:space="0" w:color="auto"/>
            <w:right w:val="none" w:sz="0" w:space="0" w:color="auto"/>
          </w:divBdr>
        </w:div>
        <w:div w:id="1348486057">
          <w:marLeft w:val="2160"/>
          <w:marRight w:val="0"/>
          <w:marTop w:val="0"/>
          <w:marBottom w:val="77"/>
          <w:divBdr>
            <w:top w:val="none" w:sz="0" w:space="0" w:color="auto"/>
            <w:left w:val="none" w:sz="0" w:space="0" w:color="auto"/>
            <w:bottom w:val="none" w:sz="0" w:space="0" w:color="auto"/>
            <w:right w:val="none" w:sz="0" w:space="0" w:color="auto"/>
          </w:divBdr>
        </w:div>
        <w:div w:id="1451976479">
          <w:marLeft w:val="2160"/>
          <w:marRight w:val="0"/>
          <w:marTop w:val="0"/>
          <w:marBottom w:val="77"/>
          <w:divBdr>
            <w:top w:val="none" w:sz="0" w:space="0" w:color="auto"/>
            <w:left w:val="none" w:sz="0" w:space="0" w:color="auto"/>
            <w:bottom w:val="none" w:sz="0" w:space="0" w:color="auto"/>
            <w:right w:val="none" w:sz="0" w:space="0" w:color="auto"/>
          </w:divBdr>
        </w:div>
        <w:div w:id="1568296098">
          <w:marLeft w:val="2160"/>
          <w:marRight w:val="0"/>
          <w:marTop w:val="0"/>
          <w:marBottom w:val="77"/>
          <w:divBdr>
            <w:top w:val="none" w:sz="0" w:space="0" w:color="auto"/>
            <w:left w:val="none" w:sz="0" w:space="0" w:color="auto"/>
            <w:bottom w:val="none" w:sz="0" w:space="0" w:color="auto"/>
            <w:right w:val="none" w:sz="0" w:space="0" w:color="auto"/>
          </w:divBdr>
        </w:div>
        <w:div w:id="1741291824">
          <w:marLeft w:val="2160"/>
          <w:marRight w:val="0"/>
          <w:marTop w:val="0"/>
          <w:marBottom w:val="77"/>
          <w:divBdr>
            <w:top w:val="none" w:sz="0" w:space="0" w:color="auto"/>
            <w:left w:val="none" w:sz="0" w:space="0" w:color="auto"/>
            <w:bottom w:val="none" w:sz="0" w:space="0" w:color="auto"/>
            <w:right w:val="none" w:sz="0" w:space="0" w:color="auto"/>
          </w:divBdr>
        </w:div>
        <w:div w:id="1948848662">
          <w:marLeft w:val="2160"/>
          <w:marRight w:val="0"/>
          <w:marTop w:val="0"/>
          <w:marBottom w:val="77"/>
          <w:divBdr>
            <w:top w:val="none" w:sz="0" w:space="0" w:color="auto"/>
            <w:left w:val="none" w:sz="0" w:space="0" w:color="auto"/>
            <w:bottom w:val="none" w:sz="0" w:space="0" w:color="auto"/>
            <w:right w:val="none" w:sz="0" w:space="0" w:color="auto"/>
          </w:divBdr>
        </w:div>
      </w:divsChild>
    </w:div>
    <w:div w:id="755589978">
      <w:bodyDiv w:val="1"/>
      <w:marLeft w:val="0"/>
      <w:marRight w:val="0"/>
      <w:marTop w:val="0"/>
      <w:marBottom w:val="0"/>
      <w:divBdr>
        <w:top w:val="none" w:sz="0" w:space="0" w:color="auto"/>
        <w:left w:val="none" w:sz="0" w:space="0" w:color="auto"/>
        <w:bottom w:val="none" w:sz="0" w:space="0" w:color="auto"/>
        <w:right w:val="none" w:sz="0" w:space="0" w:color="auto"/>
      </w:divBdr>
    </w:div>
    <w:div w:id="758597289">
      <w:bodyDiv w:val="1"/>
      <w:marLeft w:val="0"/>
      <w:marRight w:val="0"/>
      <w:marTop w:val="0"/>
      <w:marBottom w:val="0"/>
      <w:divBdr>
        <w:top w:val="none" w:sz="0" w:space="0" w:color="auto"/>
        <w:left w:val="none" w:sz="0" w:space="0" w:color="auto"/>
        <w:bottom w:val="none" w:sz="0" w:space="0" w:color="auto"/>
        <w:right w:val="none" w:sz="0" w:space="0" w:color="auto"/>
      </w:divBdr>
    </w:div>
    <w:div w:id="773095069">
      <w:bodyDiv w:val="1"/>
      <w:marLeft w:val="0"/>
      <w:marRight w:val="0"/>
      <w:marTop w:val="0"/>
      <w:marBottom w:val="0"/>
      <w:divBdr>
        <w:top w:val="none" w:sz="0" w:space="0" w:color="auto"/>
        <w:left w:val="none" w:sz="0" w:space="0" w:color="auto"/>
        <w:bottom w:val="none" w:sz="0" w:space="0" w:color="auto"/>
        <w:right w:val="none" w:sz="0" w:space="0" w:color="auto"/>
      </w:divBdr>
    </w:div>
    <w:div w:id="788426920">
      <w:bodyDiv w:val="1"/>
      <w:marLeft w:val="0"/>
      <w:marRight w:val="0"/>
      <w:marTop w:val="0"/>
      <w:marBottom w:val="0"/>
      <w:divBdr>
        <w:top w:val="none" w:sz="0" w:space="0" w:color="auto"/>
        <w:left w:val="none" w:sz="0" w:space="0" w:color="auto"/>
        <w:bottom w:val="none" w:sz="0" w:space="0" w:color="auto"/>
        <w:right w:val="none" w:sz="0" w:space="0" w:color="auto"/>
      </w:divBdr>
    </w:div>
    <w:div w:id="843203540">
      <w:bodyDiv w:val="1"/>
      <w:marLeft w:val="0"/>
      <w:marRight w:val="0"/>
      <w:marTop w:val="0"/>
      <w:marBottom w:val="0"/>
      <w:divBdr>
        <w:top w:val="none" w:sz="0" w:space="0" w:color="auto"/>
        <w:left w:val="none" w:sz="0" w:space="0" w:color="auto"/>
        <w:bottom w:val="none" w:sz="0" w:space="0" w:color="auto"/>
        <w:right w:val="none" w:sz="0" w:space="0" w:color="auto"/>
      </w:divBdr>
    </w:div>
    <w:div w:id="859784878">
      <w:bodyDiv w:val="1"/>
      <w:marLeft w:val="0"/>
      <w:marRight w:val="0"/>
      <w:marTop w:val="0"/>
      <w:marBottom w:val="0"/>
      <w:divBdr>
        <w:top w:val="none" w:sz="0" w:space="0" w:color="auto"/>
        <w:left w:val="none" w:sz="0" w:space="0" w:color="auto"/>
        <w:bottom w:val="none" w:sz="0" w:space="0" w:color="auto"/>
        <w:right w:val="none" w:sz="0" w:space="0" w:color="auto"/>
      </w:divBdr>
    </w:div>
    <w:div w:id="878206022">
      <w:bodyDiv w:val="1"/>
      <w:marLeft w:val="0"/>
      <w:marRight w:val="0"/>
      <w:marTop w:val="0"/>
      <w:marBottom w:val="0"/>
      <w:divBdr>
        <w:top w:val="none" w:sz="0" w:space="0" w:color="auto"/>
        <w:left w:val="none" w:sz="0" w:space="0" w:color="auto"/>
        <w:bottom w:val="none" w:sz="0" w:space="0" w:color="auto"/>
        <w:right w:val="none" w:sz="0" w:space="0" w:color="auto"/>
      </w:divBdr>
      <w:divsChild>
        <w:div w:id="1226188650">
          <w:marLeft w:val="274"/>
          <w:marRight w:val="0"/>
          <w:marTop w:val="0"/>
          <w:marBottom w:val="86"/>
          <w:divBdr>
            <w:top w:val="none" w:sz="0" w:space="0" w:color="auto"/>
            <w:left w:val="none" w:sz="0" w:space="0" w:color="auto"/>
            <w:bottom w:val="none" w:sz="0" w:space="0" w:color="auto"/>
            <w:right w:val="none" w:sz="0" w:space="0" w:color="auto"/>
          </w:divBdr>
        </w:div>
      </w:divsChild>
    </w:div>
    <w:div w:id="897936522">
      <w:bodyDiv w:val="1"/>
      <w:marLeft w:val="0"/>
      <w:marRight w:val="0"/>
      <w:marTop w:val="0"/>
      <w:marBottom w:val="0"/>
      <w:divBdr>
        <w:top w:val="none" w:sz="0" w:space="0" w:color="auto"/>
        <w:left w:val="none" w:sz="0" w:space="0" w:color="auto"/>
        <w:bottom w:val="none" w:sz="0" w:space="0" w:color="auto"/>
        <w:right w:val="none" w:sz="0" w:space="0" w:color="auto"/>
      </w:divBdr>
    </w:div>
    <w:div w:id="920137722">
      <w:bodyDiv w:val="1"/>
      <w:marLeft w:val="0"/>
      <w:marRight w:val="0"/>
      <w:marTop w:val="0"/>
      <w:marBottom w:val="0"/>
      <w:divBdr>
        <w:top w:val="none" w:sz="0" w:space="0" w:color="auto"/>
        <w:left w:val="none" w:sz="0" w:space="0" w:color="auto"/>
        <w:bottom w:val="none" w:sz="0" w:space="0" w:color="auto"/>
        <w:right w:val="none" w:sz="0" w:space="0" w:color="auto"/>
      </w:divBdr>
    </w:div>
    <w:div w:id="973481754">
      <w:bodyDiv w:val="1"/>
      <w:marLeft w:val="0"/>
      <w:marRight w:val="0"/>
      <w:marTop w:val="0"/>
      <w:marBottom w:val="0"/>
      <w:divBdr>
        <w:top w:val="none" w:sz="0" w:space="0" w:color="auto"/>
        <w:left w:val="none" w:sz="0" w:space="0" w:color="auto"/>
        <w:bottom w:val="none" w:sz="0" w:space="0" w:color="auto"/>
        <w:right w:val="none" w:sz="0" w:space="0" w:color="auto"/>
      </w:divBdr>
    </w:div>
    <w:div w:id="1018972731">
      <w:bodyDiv w:val="1"/>
      <w:marLeft w:val="0"/>
      <w:marRight w:val="0"/>
      <w:marTop w:val="0"/>
      <w:marBottom w:val="0"/>
      <w:divBdr>
        <w:top w:val="none" w:sz="0" w:space="0" w:color="auto"/>
        <w:left w:val="none" w:sz="0" w:space="0" w:color="auto"/>
        <w:bottom w:val="none" w:sz="0" w:space="0" w:color="auto"/>
        <w:right w:val="none" w:sz="0" w:space="0" w:color="auto"/>
      </w:divBdr>
      <w:divsChild>
        <w:div w:id="504830542">
          <w:marLeft w:val="418"/>
          <w:marRight w:val="0"/>
          <w:marTop w:val="240"/>
          <w:marBottom w:val="0"/>
          <w:divBdr>
            <w:top w:val="none" w:sz="0" w:space="0" w:color="auto"/>
            <w:left w:val="none" w:sz="0" w:space="0" w:color="auto"/>
            <w:bottom w:val="none" w:sz="0" w:space="0" w:color="auto"/>
            <w:right w:val="none" w:sz="0" w:space="0" w:color="auto"/>
          </w:divBdr>
        </w:div>
      </w:divsChild>
    </w:div>
    <w:div w:id="1050961197">
      <w:bodyDiv w:val="1"/>
      <w:marLeft w:val="0"/>
      <w:marRight w:val="0"/>
      <w:marTop w:val="0"/>
      <w:marBottom w:val="0"/>
      <w:divBdr>
        <w:top w:val="none" w:sz="0" w:space="0" w:color="auto"/>
        <w:left w:val="none" w:sz="0" w:space="0" w:color="auto"/>
        <w:bottom w:val="none" w:sz="0" w:space="0" w:color="auto"/>
        <w:right w:val="none" w:sz="0" w:space="0" w:color="auto"/>
      </w:divBdr>
      <w:divsChild>
        <w:div w:id="745028423">
          <w:marLeft w:val="720"/>
          <w:marRight w:val="0"/>
          <w:marTop w:val="0"/>
          <w:marBottom w:val="151"/>
          <w:divBdr>
            <w:top w:val="none" w:sz="0" w:space="0" w:color="auto"/>
            <w:left w:val="none" w:sz="0" w:space="0" w:color="auto"/>
            <w:bottom w:val="none" w:sz="0" w:space="0" w:color="auto"/>
            <w:right w:val="none" w:sz="0" w:space="0" w:color="auto"/>
          </w:divBdr>
        </w:div>
        <w:div w:id="1282884698">
          <w:marLeft w:val="720"/>
          <w:marRight w:val="0"/>
          <w:marTop w:val="0"/>
          <w:marBottom w:val="151"/>
          <w:divBdr>
            <w:top w:val="none" w:sz="0" w:space="0" w:color="auto"/>
            <w:left w:val="none" w:sz="0" w:space="0" w:color="auto"/>
            <w:bottom w:val="none" w:sz="0" w:space="0" w:color="auto"/>
            <w:right w:val="none" w:sz="0" w:space="0" w:color="auto"/>
          </w:divBdr>
        </w:div>
      </w:divsChild>
    </w:div>
    <w:div w:id="1061441615">
      <w:bodyDiv w:val="1"/>
      <w:marLeft w:val="0"/>
      <w:marRight w:val="0"/>
      <w:marTop w:val="0"/>
      <w:marBottom w:val="0"/>
      <w:divBdr>
        <w:top w:val="none" w:sz="0" w:space="0" w:color="auto"/>
        <w:left w:val="none" w:sz="0" w:space="0" w:color="auto"/>
        <w:bottom w:val="none" w:sz="0" w:space="0" w:color="auto"/>
        <w:right w:val="none" w:sz="0" w:space="0" w:color="auto"/>
      </w:divBdr>
    </w:div>
    <w:div w:id="1086926003">
      <w:bodyDiv w:val="1"/>
      <w:marLeft w:val="0"/>
      <w:marRight w:val="0"/>
      <w:marTop w:val="0"/>
      <w:marBottom w:val="0"/>
      <w:divBdr>
        <w:top w:val="none" w:sz="0" w:space="0" w:color="auto"/>
        <w:left w:val="none" w:sz="0" w:space="0" w:color="auto"/>
        <w:bottom w:val="none" w:sz="0" w:space="0" w:color="auto"/>
        <w:right w:val="none" w:sz="0" w:space="0" w:color="auto"/>
      </w:divBdr>
    </w:div>
    <w:div w:id="1128548719">
      <w:bodyDiv w:val="1"/>
      <w:marLeft w:val="0"/>
      <w:marRight w:val="0"/>
      <w:marTop w:val="0"/>
      <w:marBottom w:val="0"/>
      <w:divBdr>
        <w:top w:val="none" w:sz="0" w:space="0" w:color="auto"/>
        <w:left w:val="none" w:sz="0" w:space="0" w:color="auto"/>
        <w:bottom w:val="none" w:sz="0" w:space="0" w:color="auto"/>
        <w:right w:val="none" w:sz="0" w:space="0" w:color="auto"/>
      </w:divBdr>
    </w:div>
    <w:div w:id="1144932572">
      <w:bodyDiv w:val="1"/>
      <w:marLeft w:val="0"/>
      <w:marRight w:val="0"/>
      <w:marTop w:val="0"/>
      <w:marBottom w:val="0"/>
      <w:divBdr>
        <w:top w:val="none" w:sz="0" w:space="0" w:color="auto"/>
        <w:left w:val="none" w:sz="0" w:space="0" w:color="auto"/>
        <w:bottom w:val="none" w:sz="0" w:space="0" w:color="auto"/>
        <w:right w:val="none" w:sz="0" w:space="0" w:color="auto"/>
      </w:divBdr>
      <w:divsChild>
        <w:div w:id="125895680">
          <w:marLeft w:val="720"/>
          <w:marRight w:val="0"/>
          <w:marTop w:val="0"/>
          <w:marBottom w:val="86"/>
          <w:divBdr>
            <w:top w:val="none" w:sz="0" w:space="0" w:color="auto"/>
            <w:left w:val="none" w:sz="0" w:space="0" w:color="auto"/>
            <w:bottom w:val="none" w:sz="0" w:space="0" w:color="auto"/>
            <w:right w:val="none" w:sz="0" w:space="0" w:color="auto"/>
          </w:divBdr>
        </w:div>
        <w:div w:id="536627105">
          <w:marLeft w:val="720"/>
          <w:marRight w:val="0"/>
          <w:marTop w:val="0"/>
          <w:marBottom w:val="86"/>
          <w:divBdr>
            <w:top w:val="none" w:sz="0" w:space="0" w:color="auto"/>
            <w:left w:val="none" w:sz="0" w:space="0" w:color="auto"/>
            <w:bottom w:val="none" w:sz="0" w:space="0" w:color="auto"/>
            <w:right w:val="none" w:sz="0" w:space="0" w:color="auto"/>
          </w:divBdr>
        </w:div>
        <w:div w:id="834370806">
          <w:marLeft w:val="720"/>
          <w:marRight w:val="0"/>
          <w:marTop w:val="0"/>
          <w:marBottom w:val="86"/>
          <w:divBdr>
            <w:top w:val="none" w:sz="0" w:space="0" w:color="auto"/>
            <w:left w:val="none" w:sz="0" w:space="0" w:color="auto"/>
            <w:bottom w:val="none" w:sz="0" w:space="0" w:color="auto"/>
            <w:right w:val="none" w:sz="0" w:space="0" w:color="auto"/>
          </w:divBdr>
        </w:div>
        <w:div w:id="1704942590">
          <w:marLeft w:val="720"/>
          <w:marRight w:val="0"/>
          <w:marTop w:val="0"/>
          <w:marBottom w:val="86"/>
          <w:divBdr>
            <w:top w:val="none" w:sz="0" w:space="0" w:color="auto"/>
            <w:left w:val="none" w:sz="0" w:space="0" w:color="auto"/>
            <w:bottom w:val="none" w:sz="0" w:space="0" w:color="auto"/>
            <w:right w:val="none" w:sz="0" w:space="0" w:color="auto"/>
          </w:divBdr>
        </w:div>
      </w:divsChild>
    </w:div>
    <w:div w:id="1156385671">
      <w:bodyDiv w:val="1"/>
      <w:marLeft w:val="0"/>
      <w:marRight w:val="0"/>
      <w:marTop w:val="0"/>
      <w:marBottom w:val="0"/>
      <w:divBdr>
        <w:top w:val="none" w:sz="0" w:space="0" w:color="auto"/>
        <w:left w:val="none" w:sz="0" w:space="0" w:color="auto"/>
        <w:bottom w:val="none" w:sz="0" w:space="0" w:color="auto"/>
        <w:right w:val="none" w:sz="0" w:space="0" w:color="auto"/>
      </w:divBdr>
      <w:divsChild>
        <w:div w:id="1229270558">
          <w:marLeft w:val="346"/>
          <w:marRight w:val="0"/>
          <w:marTop w:val="0"/>
          <w:marBottom w:val="120"/>
          <w:divBdr>
            <w:top w:val="none" w:sz="0" w:space="0" w:color="auto"/>
            <w:left w:val="none" w:sz="0" w:space="0" w:color="auto"/>
            <w:bottom w:val="none" w:sz="0" w:space="0" w:color="auto"/>
            <w:right w:val="none" w:sz="0" w:space="0" w:color="auto"/>
          </w:divBdr>
        </w:div>
      </w:divsChild>
    </w:div>
    <w:div w:id="1172405618">
      <w:bodyDiv w:val="1"/>
      <w:marLeft w:val="0"/>
      <w:marRight w:val="0"/>
      <w:marTop w:val="0"/>
      <w:marBottom w:val="0"/>
      <w:divBdr>
        <w:top w:val="none" w:sz="0" w:space="0" w:color="auto"/>
        <w:left w:val="none" w:sz="0" w:space="0" w:color="auto"/>
        <w:bottom w:val="none" w:sz="0" w:space="0" w:color="auto"/>
        <w:right w:val="none" w:sz="0" w:space="0" w:color="auto"/>
      </w:divBdr>
    </w:div>
    <w:div w:id="1275939887">
      <w:bodyDiv w:val="1"/>
      <w:marLeft w:val="0"/>
      <w:marRight w:val="0"/>
      <w:marTop w:val="0"/>
      <w:marBottom w:val="0"/>
      <w:divBdr>
        <w:top w:val="none" w:sz="0" w:space="0" w:color="auto"/>
        <w:left w:val="none" w:sz="0" w:space="0" w:color="auto"/>
        <w:bottom w:val="none" w:sz="0" w:space="0" w:color="auto"/>
        <w:right w:val="none" w:sz="0" w:space="0" w:color="auto"/>
      </w:divBdr>
    </w:div>
    <w:div w:id="1316184828">
      <w:bodyDiv w:val="1"/>
      <w:marLeft w:val="0"/>
      <w:marRight w:val="0"/>
      <w:marTop w:val="0"/>
      <w:marBottom w:val="0"/>
      <w:divBdr>
        <w:top w:val="none" w:sz="0" w:space="0" w:color="auto"/>
        <w:left w:val="none" w:sz="0" w:space="0" w:color="auto"/>
        <w:bottom w:val="none" w:sz="0" w:space="0" w:color="auto"/>
        <w:right w:val="none" w:sz="0" w:space="0" w:color="auto"/>
      </w:divBdr>
    </w:div>
    <w:div w:id="1338531704">
      <w:bodyDiv w:val="1"/>
      <w:marLeft w:val="0"/>
      <w:marRight w:val="0"/>
      <w:marTop w:val="0"/>
      <w:marBottom w:val="0"/>
      <w:divBdr>
        <w:top w:val="none" w:sz="0" w:space="0" w:color="auto"/>
        <w:left w:val="none" w:sz="0" w:space="0" w:color="auto"/>
        <w:bottom w:val="none" w:sz="0" w:space="0" w:color="auto"/>
        <w:right w:val="none" w:sz="0" w:space="0" w:color="auto"/>
      </w:divBdr>
    </w:div>
    <w:div w:id="1376852960">
      <w:bodyDiv w:val="1"/>
      <w:marLeft w:val="0"/>
      <w:marRight w:val="0"/>
      <w:marTop w:val="0"/>
      <w:marBottom w:val="0"/>
      <w:divBdr>
        <w:top w:val="none" w:sz="0" w:space="0" w:color="auto"/>
        <w:left w:val="none" w:sz="0" w:space="0" w:color="auto"/>
        <w:bottom w:val="none" w:sz="0" w:space="0" w:color="auto"/>
        <w:right w:val="none" w:sz="0" w:space="0" w:color="auto"/>
      </w:divBdr>
    </w:div>
    <w:div w:id="1391032674">
      <w:bodyDiv w:val="1"/>
      <w:marLeft w:val="0"/>
      <w:marRight w:val="0"/>
      <w:marTop w:val="0"/>
      <w:marBottom w:val="0"/>
      <w:divBdr>
        <w:top w:val="none" w:sz="0" w:space="0" w:color="auto"/>
        <w:left w:val="none" w:sz="0" w:space="0" w:color="auto"/>
        <w:bottom w:val="none" w:sz="0" w:space="0" w:color="auto"/>
        <w:right w:val="none" w:sz="0" w:space="0" w:color="auto"/>
      </w:divBdr>
    </w:div>
    <w:div w:id="1436754571">
      <w:bodyDiv w:val="1"/>
      <w:marLeft w:val="0"/>
      <w:marRight w:val="0"/>
      <w:marTop w:val="0"/>
      <w:marBottom w:val="0"/>
      <w:divBdr>
        <w:top w:val="none" w:sz="0" w:space="0" w:color="auto"/>
        <w:left w:val="none" w:sz="0" w:space="0" w:color="auto"/>
        <w:bottom w:val="none" w:sz="0" w:space="0" w:color="auto"/>
        <w:right w:val="none" w:sz="0" w:space="0" w:color="auto"/>
      </w:divBdr>
    </w:div>
    <w:div w:id="1453279010">
      <w:bodyDiv w:val="1"/>
      <w:marLeft w:val="0"/>
      <w:marRight w:val="0"/>
      <w:marTop w:val="0"/>
      <w:marBottom w:val="0"/>
      <w:divBdr>
        <w:top w:val="none" w:sz="0" w:space="0" w:color="auto"/>
        <w:left w:val="none" w:sz="0" w:space="0" w:color="auto"/>
        <w:bottom w:val="none" w:sz="0" w:space="0" w:color="auto"/>
        <w:right w:val="none" w:sz="0" w:space="0" w:color="auto"/>
      </w:divBdr>
      <w:divsChild>
        <w:div w:id="257636465">
          <w:marLeft w:val="446"/>
          <w:marRight w:val="0"/>
          <w:marTop w:val="0"/>
          <w:marBottom w:val="0"/>
          <w:divBdr>
            <w:top w:val="none" w:sz="0" w:space="0" w:color="auto"/>
            <w:left w:val="none" w:sz="0" w:space="0" w:color="auto"/>
            <w:bottom w:val="none" w:sz="0" w:space="0" w:color="auto"/>
            <w:right w:val="none" w:sz="0" w:space="0" w:color="auto"/>
          </w:divBdr>
        </w:div>
      </w:divsChild>
    </w:div>
    <w:div w:id="1463689356">
      <w:bodyDiv w:val="1"/>
      <w:marLeft w:val="0"/>
      <w:marRight w:val="0"/>
      <w:marTop w:val="0"/>
      <w:marBottom w:val="0"/>
      <w:divBdr>
        <w:top w:val="none" w:sz="0" w:space="0" w:color="auto"/>
        <w:left w:val="none" w:sz="0" w:space="0" w:color="auto"/>
        <w:bottom w:val="none" w:sz="0" w:space="0" w:color="auto"/>
        <w:right w:val="none" w:sz="0" w:space="0" w:color="auto"/>
      </w:divBdr>
    </w:div>
    <w:div w:id="1490949715">
      <w:bodyDiv w:val="1"/>
      <w:marLeft w:val="0"/>
      <w:marRight w:val="0"/>
      <w:marTop w:val="0"/>
      <w:marBottom w:val="0"/>
      <w:divBdr>
        <w:top w:val="none" w:sz="0" w:space="0" w:color="auto"/>
        <w:left w:val="none" w:sz="0" w:space="0" w:color="auto"/>
        <w:bottom w:val="none" w:sz="0" w:space="0" w:color="auto"/>
        <w:right w:val="none" w:sz="0" w:space="0" w:color="auto"/>
      </w:divBdr>
    </w:div>
    <w:div w:id="1510948253">
      <w:bodyDiv w:val="1"/>
      <w:marLeft w:val="0"/>
      <w:marRight w:val="0"/>
      <w:marTop w:val="0"/>
      <w:marBottom w:val="0"/>
      <w:divBdr>
        <w:top w:val="none" w:sz="0" w:space="0" w:color="auto"/>
        <w:left w:val="none" w:sz="0" w:space="0" w:color="auto"/>
        <w:bottom w:val="none" w:sz="0" w:space="0" w:color="auto"/>
        <w:right w:val="none" w:sz="0" w:space="0" w:color="auto"/>
      </w:divBdr>
    </w:div>
    <w:div w:id="1527404886">
      <w:bodyDiv w:val="1"/>
      <w:marLeft w:val="0"/>
      <w:marRight w:val="0"/>
      <w:marTop w:val="0"/>
      <w:marBottom w:val="0"/>
      <w:divBdr>
        <w:top w:val="none" w:sz="0" w:space="0" w:color="auto"/>
        <w:left w:val="none" w:sz="0" w:space="0" w:color="auto"/>
        <w:bottom w:val="none" w:sz="0" w:space="0" w:color="auto"/>
        <w:right w:val="none" w:sz="0" w:space="0" w:color="auto"/>
      </w:divBdr>
    </w:div>
    <w:div w:id="1539858160">
      <w:bodyDiv w:val="1"/>
      <w:marLeft w:val="0"/>
      <w:marRight w:val="0"/>
      <w:marTop w:val="0"/>
      <w:marBottom w:val="0"/>
      <w:divBdr>
        <w:top w:val="none" w:sz="0" w:space="0" w:color="auto"/>
        <w:left w:val="none" w:sz="0" w:space="0" w:color="auto"/>
        <w:bottom w:val="none" w:sz="0" w:space="0" w:color="auto"/>
        <w:right w:val="none" w:sz="0" w:space="0" w:color="auto"/>
      </w:divBdr>
    </w:div>
    <w:div w:id="1576550750">
      <w:bodyDiv w:val="1"/>
      <w:marLeft w:val="0"/>
      <w:marRight w:val="0"/>
      <w:marTop w:val="0"/>
      <w:marBottom w:val="0"/>
      <w:divBdr>
        <w:top w:val="none" w:sz="0" w:space="0" w:color="auto"/>
        <w:left w:val="none" w:sz="0" w:space="0" w:color="auto"/>
        <w:bottom w:val="none" w:sz="0" w:space="0" w:color="auto"/>
        <w:right w:val="none" w:sz="0" w:space="0" w:color="auto"/>
      </w:divBdr>
    </w:div>
    <w:div w:id="1616669012">
      <w:bodyDiv w:val="1"/>
      <w:marLeft w:val="0"/>
      <w:marRight w:val="0"/>
      <w:marTop w:val="0"/>
      <w:marBottom w:val="0"/>
      <w:divBdr>
        <w:top w:val="none" w:sz="0" w:space="0" w:color="auto"/>
        <w:left w:val="none" w:sz="0" w:space="0" w:color="auto"/>
        <w:bottom w:val="none" w:sz="0" w:space="0" w:color="auto"/>
        <w:right w:val="none" w:sz="0" w:space="0" w:color="auto"/>
      </w:divBdr>
    </w:div>
    <w:div w:id="1644390829">
      <w:bodyDiv w:val="1"/>
      <w:marLeft w:val="0"/>
      <w:marRight w:val="0"/>
      <w:marTop w:val="0"/>
      <w:marBottom w:val="0"/>
      <w:divBdr>
        <w:top w:val="none" w:sz="0" w:space="0" w:color="auto"/>
        <w:left w:val="none" w:sz="0" w:space="0" w:color="auto"/>
        <w:bottom w:val="none" w:sz="0" w:space="0" w:color="auto"/>
        <w:right w:val="none" w:sz="0" w:space="0" w:color="auto"/>
      </w:divBdr>
    </w:div>
    <w:div w:id="1676951808">
      <w:bodyDiv w:val="1"/>
      <w:marLeft w:val="0"/>
      <w:marRight w:val="0"/>
      <w:marTop w:val="0"/>
      <w:marBottom w:val="0"/>
      <w:divBdr>
        <w:top w:val="none" w:sz="0" w:space="0" w:color="auto"/>
        <w:left w:val="none" w:sz="0" w:space="0" w:color="auto"/>
        <w:bottom w:val="none" w:sz="0" w:space="0" w:color="auto"/>
        <w:right w:val="none" w:sz="0" w:space="0" w:color="auto"/>
      </w:divBdr>
    </w:div>
    <w:div w:id="1738285601">
      <w:bodyDiv w:val="1"/>
      <w:marLeft w:val="0"/>
      <w:marRight w:val="0"/>
      <w:marTop w:val="0"/>
      <w:marBottom w:val="0"/>
      <w:divBdr>
        <w:top w:val="none" w:sz="0" w:space="0" w:color="auto"/>
        <w:left w:val="none" w:sz="0" w:space="0" w:color="auto"/>
        <w:bottom w:val="none" w:sz="0" w:space="0" w:color="auto"/>
        <w:right w:val="none" w:sz="0" w:space="0" w:color="auto"/>
      </w:divBdr>
    </w:div>
    <w:div w:id="1768112327">
      <w:bodyDiv w:val="1"/>
      <w:marLeft w:val="0"/>
      <w:marRight w:val="0"/>
      <w:marTop w:val="0"/>
      <w:marBottom w:val="0"/>
      <w:divBdr>
        <w:top w:val="none" w:sz="0" w:space="0" w:color="auto"/>
        <w:left w:val="none" w:sz="0" w:space="0" w:color="auto"/>
        <w:bottom w:val="none" w:sz="0" w:space="0" w:color="auto"/>
        <w:right w:val="none" w:sz="0" w:space="0" w:color="auto"/>
      </w:divBdr>
    </w:div>
    <w:div w:id="1775589175">
      <w:bodyDiv w:val="1"/>
      <w:marLeft w:val="0"/>
      <w:marRight w:val="0"/>
      <w:marTop w:val="0"/>
      <w:marBottom w:val="0"/>
      <w:divBdr>
        <w:top w:val="none" w:sz="0" w:space="0" w:color="auto"/>
        <w:left w:val="none" w:sz="0" w:space="0" w:color="auto"/>
        <w:bottom w:val="none" w:sz="0" w:space="0" w:color="auto"/>
        <w:right w:val="none" w:sz="0" w:space="0" w:color="auto"/>
      </w:divBdr>
    </w:div>
    <w:div w:id="1781756687">
      <w:bodyDiv w:val="1"/>
      <w:marLeft w:val="0"/>
      <w:marRight w:val="0"/>
      <w:marTop w:val="0"/>
      <w:marBottom w:val="0"/>
      <w:divBdr>
        <w:top w:val="none" w:sz="0" w:space="0" w:color="auto"/>
        <w:left w:val="none" w:sz="0" w:space="0" w:color="auto"/>
        <w:bottom w:val="none" w:sz="0" w:space="0" w:color="auto"/>
        <w:right w:val="none" w:sz="0" w:space="0" w:color="auto"/>
      </w:divBdr>
    </w:div>
    <w:div w:id="1839534091">
      <w:bodyDiv w:val="1"/>
      <w:marLeft w:val="0"/>
      <w:marRight w:val="0"/>
      <w:marTop w:val="0"/>
      <w:marBottom w:val="0"/>
      <w:divBdr>
        <w:top w:val="none" w:sz="0" w:space="0" w:color="auto"/>
        <w:left w:val="none" w:sz="0" w:space="0" w:color="auto"/>
        <w:bottom w:val="none" w:sz="0" w:space="0" w:color="auto"/>
        <w:right w:val="none" w:sz="0" w:space="0" w:color="auto"/>
      </w:divBdr>
    </w:div>
    <w:div w:id="1847865207">
      <w:bodyDiv w:val="1"/>
      <w:marLeft w:val="0"/>
      <w:marRight w:val="0"/>
      <w:marTop w:val="0"/>
      <w:marBottom w:val="0"/>
      <w:divBdr>
        <w:top w:val="none" w:sz="0" w:space="0" w:color="auto"/>
        <w:left w:val="none" w:sz="0" w:space="0" w:color="auto"/>
        <w:bottom w:val="none" w:sz="0" w:space="0" w:color="auto"/>
        <w:right w:val="none" w:sz="0" w:space="0" w:color="auto"/>
      </w:divBdr>
    </w:div>
    <w:div w:id="1899632026">
      <w:bodyDiv w:val="1"/>
      <w:marLeft w:val="0"/>
      <w:marRight w:val="0"/>
      <w:marTop w:val="0"/>
      <w:marBottom w:val="0"/>
      <w:divBdr>
        <w:top w:val="none" w:sz="0" w:space="0" w:color="auto"/>
        <w:left w:val="none" w:sz="0" w:space="0" w:color="auto"/>
        <w:bottom w:val="none" w:sz="0" w:space="0" w:color="auto"/>
        <w:right w:val="none" w:sz="0" w:space="0" w:color="auto"/>
      </w:divBdr>
    </w:div>
    <w:div w:id="1906526061">
      <w:bodyDiv w:val="1"/>
      <w:marLeft w:val="0"/>
      <w:marRight w:val="0"/>
      <w:marTop w:val="0"/>
      <w:marBottom w:val="0"/>
      <w:divBdr>
        <w:top w:val="none" w:sz="0" w:space="0" w:color="auto"/>
        <w:left w:val="none" w:sz="0" w:space="0" w:color="auto"/>
        <w:bottom w:val="none" w:sz="0" w:space="0" w:color="auto"/>
        <w:right w:val="none" w:sz="0" w:space="0" w:color="auto"/>
      </w:divBdr>
    </w:div>
    <w:div w:id="1927764779">
      <w:bodyDiv w:val="1"/>
      <w:marLeft w:val="0"/>
      <w:marRight w:val="0"/>
      <w:marTop w:val="0"/>
      <w:marBottom w:val="0"/>
      <w:divBdr>
        <w:top w:val="none" w:sz="0" w:space="0" w:color="auto"/>
        <w:left w:val="none" w:sz="0" w:space="0" w:color="auto"/>
        <w:bottom w:val="none" w:sz="0" w:space="0" w:color="auto"/>
        <w:right w:val="none" w:sz="0" w:space="0" w:color="auto"/>
      </w:divBdr>
    </w:div>
    <w:div w:id="1927767898">
      <w:bodyDiv w:val="1"/>
      <w:marLeft w:val="0"/>
      <w:marRight w:val="0"/>
      <w:marTop w:val="0"/>
      <w:marBottom w:val="0"/>
      <w:divBdr>
        <w:top w:val="none" w:sz="0" w:space="0" w:color="auto"/>
        <w:left w:val="none" w:sz="0" w:space="0" w:color="auto"/>
        <w:bottom w:val="none" w:sz="0" w:space="0" w:color="auto"/>
        <w:right w:val="none" w:sz="0" w:space="0" w:color="auto"/>
      </w:divBdr>
    </w:div>
    <w:div w:id="1975063910">
      <w:bodyDiv w:val="1"/>
      <w:marLeft w:val="0"/>
      <w:marRight w:val="0"/>
      <w:marTop w:val="0"/>
      <w:marBottom w:val="0"/>
      <w:divBdr>
        <w:top w:val="none" w:sz="0" w:space="0" w:color="auto"/>
        <w:left w:val="none" w:sz="0" w:space="0" w:color="auto"/>
        <w:bottom w:val="none" w:sz="0" w:space="0" w:color="auto"/>
        <w:right w:val="none" w:sz="0" w:space="0" w:color="auto"/>
      </w:divBdr>
      <w:divsChild>
        <w:div w:id="154079446">
          <w:marLeft w:val="706"/>
          <w:marRight w:val="0"/>
          <w:marTop w:val="0"/>
          <w:marBottom w:val="151"/>
          <w:divBdr>
            <w:top w:val="none" w:sz="0" w:space="0" w:color="auto"/>
            <w:left w:val="none" w:sz="0" w:space="0" w:color="auto"/>
            <w:bottom w:val="none" w:sz="0" w:space="0" w:color="auto"/>
            <w:right w:val="none" w:sz="0" w:space="0" w:color="auto"/>
          </w:divBdr>
        </w:div>
      </w:divsChild>
    </w:div>
    <w:div w:id="2021929524">
      <w:bodyDiv w:val="1"/>
      <w:marLeft w:val="0"/>
      <w:marRight w:val="0"/>
      <w:marTop w:val="0"/>
      <w:marBottom w:val="0"/>
      <w:divBdr>
        <w:top w:val="none" w:sz="0" w:space="0" w:color="auto"/>
        <w:left w:val="none" w:sz="0" w:space="0" w:color="auto"/>
        <w:bottom w:val="none" w:sz="0" w:space="0" w:color="auto"/>
        <w:right w:val="none" w:sz="0" w:space="0" w:color="auto"/>
      </w:divBdr>
    </w:div>
    <w:div w:id="2038040514">
      <w:bodyDiv w:val="1"/>
      <w:marLeft w:val="0"/>
      <w:marRight w:val="0"/>
      <w:marTop w:val="0"/>
      <w:marBottom w:val="0"/>
      <w:divBdr>
        <w:top w:val="none" w:sz="0" w:space="0" w:color="auto"/>
        <w:left w:val="none" w:sz="0" w:space="0" w:color="auto"/>
        <w:bottom w:val="none" w:sz="0" w:space="0" w:color="auto"/>
        <w:right w:val="none" w:sz="0" w:space="0" w:color="auto"/>
      </w:divBdr>
    </w:div>
    <w:div w:id="2071615641">
      <w:bodyDiv w:val="1"/>
      <w:marLeft w:val="0"/>
      <w:marRight w:val="0"/>
      <w:marTop w:val="0"/>
      <w:marBottom w:val="0"/>
      <w:divBdr>
        <w:top w:val="none" w:sz="0" w:space="0" w:color="auto"/>
        <w:left w:val="none" w:sz="0" w:space="0" w:color="auto"/>
        <w:bottom w:val="none" w:sz="0" w:space="0" w:color="auto"/>
        <w:right w:val="none" w:sz="0" w:space="0" w:color="auto"/>
      </w:divBdr>
    </w:div>
    <w:div w:id="2077701194">
      <w:bodyDiv w:val="1"/>
      <w:marLeft w:val="0"/>
      <w:marRight w:val="0"/>
      <w:marTop w:val="0"/>
      <w:marBottom w:val="0"/>
      <w:divBdr>
        <w:top w:val="none" w:sz="0" w:space="0" w:color="auto"/>
        <w:left w:val="none" w:sz="0" w:space="0" w:color="auto"/>
        <w:bottom w:val="none" w:sz="0" w:space="0" w:color="auto"/>
        <w:right w:val="none" w:sz="0" w:space="0" w:color="auto"/>
      </w:divBdr>
      <w:divsChild>
        <w:div w:id="361635463">
          <w:marLeft w:val="2160"/>
          <w:marRight w:val="0"/>
          <w:marTop w:val="0"/>
          <w:marBottom w:val="77"/>
          <w:divBdr>
            <w:top w:val="none" w:sz="0" w:space="0" w:color="auto"/>
            <w:left w:val="none" w:sz="0" w:space="0" w:color="auto"/>
            <w:bottom w:val="none" w:sz="0" w:space="0" w:color="auto"/>
            <w:right w:val="none" w:sz="0" w:space="0" w:color="auto"/>
          </w:divBdr>
        </w:div>
        <w:div w:id="676423892">
          <w:marLeft w:val="2160"/>
          <w:marRight w:val="0"/>
          <w:marTop w:val="0"/>
          <w:marBottom w:val="77"/>
          <w:divBdr>
            <w:top w:val="none" w:sz="0" w:space="0" w:color="auto"/>
            <w:left w:val="none" w:sz="0" w:space="0" w:color="auto"/>
            <w:bottom w:val="none" w:sz="0" w:space="0" w:color="auto"/>
            <w:right w:val="none" w:sz="0" w:space="0" w:color="auto"/>
          </w:divBdr>
        </w:div>
        <w:div w:id="1511215161">
          <w:marLeft w:val="2160"/>
          <w:marRight w:val="0"/>
          <w:marTop w:val="0"/>
          <w:marBottom w:val="77"/>
          <w:divBdr>
            <w:top w:val="none" w:sz="0" w:space="0" w:color="auto"/>
            <w:left w:val="none" w:sz="0" w:space="0" w:color="auto"/>
            <w:bottom w:val="none" w:sz="0" w:space="0" w:color="auto"/>
            <w:right w:val="none" w:sz="0" w:space="0" w:color="auto"/>
          </w:divBdr>
        </w:div>
        <w:div w:id="1551111246">
          <w:marLeft w:val="2160"/>
          <w:marRight w:val="0"/>
          <w:marTop w:val="0"/>
          <w:marBottom w:val="77"/>
          <w:divBdr>
            <w:top w:val="none" w:sz="0" w:space="0" w:color="auto"/>
            <w:left w:val="none" w:sz="0" w:space="0" w:color="auto"/>
            <w:bottom w:val="none" w:sz="0" w:space="0" w:color="auto"/>
            <w:right w:val="none" w:sz="0" w:space="0" w:color="auto"/>
          </w:divBdr>
        </w:div>
        <w:div w:id="1987054182">
          <w:marLeft w:val="2160"/>
          <w:marRight w:val="0"/>
          <w:marTop w:val="0"/>
          <w:marBottom w:val="77"/>
          <w:divBdr>
            <w:top w:val="none" w:sz="0" w:space="0" w:color="auto"/>
            <w:left w:val="none" w:sz="0" w:space="0" w:color="auto"/>
            <w:bottom w:val="none" w:sz="0" w:space="0" w:color="auto"/>
            <w:right w:val="none" w:sz="0" w:space="0" w:color="auto"/>
          </w:divBdr>
        </w:div>
        <w:div w:id="2040887364">
          <w:marLeft w:val="2160"/>
          <w:marRight w:val="0"/>
          <w:marTop w:val="0"/>
          <w:marBottom w:val="77"/>
          <w:divBdr>
            <w:top w:val="none" w:sz="0" w:space="0" w:color="auto"/>
            <w:left w:val="none" w:sz="0" w:space="0" w:color="auto"/>
            <w:bottom w:val="none" w:sz="0" w:space="0" w:color="auto"/>
            <w:right w:val="none" w:sz="0" w:space="0" w:color="auto"/>
          </w:divBdr>
        </w:div>
      </w:divsChild>
    </w:div>
    <w:div w:id="2100053963">
      <w:bodyDiv w:val="1"/>
      <w:marLeft w:val="0"/>
      <w:marRight w:val="0"/>
      <w:marTop w:val="0"/>
      <w:marBottom w:val="0"/>
      <w:divBdr>
        <w:top w:val="none" w:sz="0" w:space="0" w:color="auto"/>
        <w:left w:val="none" w:sz="0" w:space="0" w:color="auto"/>
        <w:bottom w:val="none" w:sz="0" w:space="0" w:color="auto"/>
        <w:right w:val="none" w:sz="0" w:space="0" w:color="auto"/>
      </w:divBdr>
    </w:div>
    <w:div w:id="2105109961">
      <w:bodyDiv w:val="1"/>
      <w:marLeft w:val="0"/>
      <w:marRight w:val="0"/>
      <w:marTop w:val="0"/>
      <w:marBottom w:val="0"/>
      <w:divBdr>
        <w:top w:val="none" w:sz="0" w:space="0" w:color="auto"/>
        <w:left w:val="none" w:sz="0" w:space="0" w:color="auto"/>
        <w:bottom w:val="none" w:sz="0" w:space="0" w:color="auto"/>
        <w:right w:val="none" w:sz="0" w:space="0" w:color="auto"/>
      </w:divBdr>
    </w:div>
    <w:div w:id="2130708178">
      <w:bodyDiv w:val="1"/>
      <w:marLeft w:val="0"/>
      <w:marRight w:val="0"/>
      <w:marTop w:val="0"/>
      <w:marBottom w:val="0"/>
      <w:divBdr>
        <w:top w:val="none" w:sz="0" w:space="0" w:color="auto"/>
        <w:left w:val="none" w:sz="0" w:space="0" w:color="auto"/>
        <w:bottom w:val="none" w:sz="0" w:space="0" w:color="auto"/>
        <w:right w:val="none" w:sz="0" w:space="0" w:color="auto"/>
      </w:divBdr>
      <w:divsChild>
        <w:div w:id="125859148">
          <w:marLeft w:val="446"/>
          <w:marRight w:val="0"/>
          <w:marTop w:val="0"/>
          <w:marBottom w:val="120"/>
          <w:divBdr>
            <w:top w:val="none" w:sz="0" w:space="0" w:color="auto"/>
            <w:left w:val="none" w:sz="0" w:space="0" w:color="auto"/>
            <w:bottom w:val="none" w:sz="0" w:space="0" w:color="auto"/>
            <w:right w:val="none" w:sz="0" w:space="0" w:color="auto"/>
          </w:divBdr>
        </w:div>
        <w:div w:id="814756055">
          <w:marLeft w:val="446"/>
          <w:marRight w:val="0"/>
          <w:marTop w:val="0"/>
          <w:marBottom w:val="120"/>
          <w:divBdr>
            <w:top w:val="none" w:sz="0" w:space="0" w:color="auto"/>
            <w:left w:val="none" w:sz="0" w:space="0" w:color="auto"/>
            <w:bottom w:val="none" w:sz="0" w:space="0" w:color="auto"/>
            <w:right w:val="none" w:sz="0" w:space="0" w:color="auto"/>
          </w:divBdr>
        </w:div>
        <w:div w:id="923995988">
          <w:marLeft w:val="446"/>
          <w:marRight w:val="0"/>
          <w:marTop w:val="0"/>
          <w:marBottom w:val="120"/>
          <w:divBdr>
            <w:top w:val="none" w:sz="0" w:space="0" w:color="auto"/>
            <w:left w:val="none" w:sz="0" w:space="0" w:color="auto"/>
            <w:bottom w:val="none" w:sz="0" w:space="0" w:color="auto"/>
            <w:right w:val="none" w:sz="0" w:space="0" w:color="auto"/>
          </w:divBdr>
        </w:div>
        <w:div w:id="953175803">
          <w:marLeft w:val="446"/>
          <w:marRight w:val="0"/>
          <w:marTop w:val="0"/>
          <w:marBottom w:val="120"/>
          <w:divBdr>
            <w:top w:val="none" w:sz="0" w:space="0" w:color="auto"/>
            <w:left w:val="none" w:sz="0" w:space="0" w:color="auto"/>
            <w:bottom w:val="none" w:sz="0" w:space="0" w:color="auto"/>
            <w:right w:val="none" w:sz="0" w:space="0" w:color="auto"/>
          </w:divBdr>
        </w:div>
        <w:div w:id="188817484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99B2D3AF5154AA4390195823E5664" ma:contentTypeVersion="10" ma:contentTypeDescription="Create a new document." ma:contentTypeScope="" ma:versionID="76cb1af573364c32681e6a6ac5fe7e39">
  <xsd:schema xmlns:xsd="http://www.w3.org/2001/XMLSchema" xmlns:xs="http://www.w3.org/2001/XMLSchema" xmlns:p="http://schemas.microsoft.com/office/2006/metadata/properties" xmlns:ns3="243121ea-5c27-4351-a6be-e5cfd5a78f97" xmlns:ns4="a785ad58-1d57-4f8a-aa71-77170459bd0d" targetNamespace="http://schemas.microsoft.com/office/2006/metadata/properties" ma:root="true" ma:fieldsID="9c602a8e3bbc925883c9c637a213b1a6" ns3:_="" ns4:_="">
    <xsd:import namespace="243121ea-5c27-4351-a6be-e5cfd5a78f97"/>
    <xsd:import namespace="a785ad58-1d57-4f8a-aa71-77170459bd0d"/>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1ea-5c27-4351-a6be-e5cfd5a78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0"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0E4D-A567-444C-9354-94628582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1ea-5c27-4351-a6be-e5cfd5a78f97"/>
    <ds:schemaRef ds:uri="a785ad58-1d57-4f8a-aa71-77170459b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B3F54-C6E6-4AED-B4D1-1AA5A7CD75B5}">
  <ds:schemaRefs>
    <ds:schemaRef ds:uri="http://schemas.microsoft.com/office/2006/metadata/longProperties"/>
  </ds:schemaRefs>
</ds:datastoreItem>
</file>

<file path=customXml/itemProps3.xml><?xml version="1.0" encoding="utf-8"?>
<ds:datastoreItem xmlns:ds="http://schemas.openxmlformats.org/officeDocument/2006/customXml" ds:itemID="{FAECC85A-3BD1-451D-98D7-FE5495CBDE85}">
  <ds:schemaRefs>
    <ds:schemaRef ds:uri="http://schemas.microsoft.com/sharepoint/v3/contenttype/forms"/>
  </ds:schemaRefs>
</ds:datastoreItem>
</file>

<file path=customXml/itemProps4.xml><?xml version="1.0" encoding="utf-8"?>
<ds:datastoreItem xmlns:ds="http://schemas.openxmlformats.org/officeDocument/2006/customXml" ds:itemID="{E9842A92-F94A-4486-93B6-8775E756F4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ED9989A-BFC4-4906-9C5D-EF06F638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2656</Words>
  <Characters>16735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19353</CharactersWithSpaces>
  <SharedDoc>false</SharedDoc>
  <HLinks>
    <vt:vector size="150" baseType="variant">
      <vt:variant>
        <vt:i4>1703998</vt:i4>
      </vt:variant>
      <vt:variant>
        <vt:i4>146</vt:i4>
      </vt:variant>
      <vt:variant>
        <vt:i4>0</vt:i4>
      </vt:variant>
      <vt:variant>
        <vt:i4>5</vt:i4>
      </vt:variant>
      <vt:variant>
        <vt:lpwstr/>
      </vt:variant>
      <vt:variant>
        <vt:lpwstr>_Toc81295613</vt:lpwstr>
      </vt:variant>
      <vt:variant>
        <vt:i4>1769534</vt:i4>
      </vt:variant>
      <vt:variant>
        <vt:i4>140</vt:i4>
      </vt:variant>
      <vt:variant>
        <vt:i4>0</vt:i4>
      </vt:variant>
      <vt:variant>
        <vt:i4>5</vt:i4>
      </vt:variant>
      <vt:variant>
        <vt:lpwstr/>
      </vt:variant>
      <vt:variant>
        <vt:lpwstr>_Toc81295612</vt:lpwstr>
      </vt:variant>
      <vt:variant>
        <vt:i4>1572926</vt:i4>
      </vt:variant>
      <vt:variant>
        <vt:i4>134</vt:i4>
      </vt:variant>
      <vt:variant>
        <vt:i4>0</vt:i4>
      </vt:variant>
      <vt:variant>
        <vt:i4>5</vt:i4>
      </vt:variant>
      <vt:variant>
        <vt:lpwstr/>
      </vt:variant>
      <vt:variant>
        <vt:lpwstr>_Toc81295611</vt:lpwstr>
      </vt:variant>
      <vt:variant>
        <vt:i4>1638462</vt:i4>
      </vt:variant>
      <vt:variant>
        <vt:i4>128</vt:i4>
      </vt:variant>
      <vt:variant>
        <vt:i4>0</vt:i4>
      </vt:variant>
      <vt:variant>
        <vt:i4>5</vt:i4>
      </vt:variant>
      <vt:variant>
        <vt:lpwstr/>
      </vt:variant>
      <vt:variant>
        <vt:lpwstr>_Toc81295610</vt:lpwstr>
      </vt:variant>
      <vt:variant>
        <vt:i4>1048639</vt:i4>
      </vt:variant>
      <vt:variant>
        <vt:i4>122</vt:i4>
      </vt:variant>
      <vt:variant>
        <vt:i4>0</vt:i4>
      </vt:variant>
      <vt:variant>
        <vt:i4>5</vt:i4>
      </vt:variant>
      <vt:variant>
        <vt:lpwstr/>
      </vt:variant>
      <vt:variant>
        <vt:lpwstr>_Toc81295609</vt:lpwstr>
      </vt:variant>
      <vt:variant>
        <vt:i4>1114175</vt:i4>
      </vt:variant>
      <vt:variant>
        <vt:i4>116</vt:i4>
      </vt:variant>
      <vt:variant>
        <vt:i4>0</vt:i4>
      </vt:variant>
      <vt:variant>
        <vt:i4>5</vt:i4>
      </vt:variant>
      <vt:variant>
        <vt:lpwstr/>
      </vt:variant>
      <vt:variant>
        <vt:lpwstr>_Toc81295608</vt:lpwstr>
      </vt:variant>
      <vt:variant>
        <vt:i4>1966143</vt:i4>
      </vt:variant>
      <vt:variant>
        <vt:i4>110</vt:i4>
      </vt:variant>
      <vt:variant>
        <vt:i4>0</vt:i4>
      </vt:variant>
      <vt:variant>
        <vt:i4>5</vt:i4>
      </vt:variant>
      <vt:variant>
        <vt:lpwstr/>
      </vt:variant>
      <vt:variant>
        <vt:lpwstr>_Toc81295607</vt:lpwstr>
      </vt:variant>
      <vt:variant>
        <vt:i4>2031679</vt:i4>
      </vt:variant>
      <vt:variant>
        <vt:i4>104</vt:i4>
      </vt:variant>
      <vt:variant>
        <vt:i4>0</vt:i4>
      </vt:variant>
      <vt:variant>
        <vt:i4>5</vt:i4>
      </vt:variant>
      <vt:variant>
        <vt:lpwstr/>
      </vt:variant>
      <vt:variant>
        <vt:lpwstr>_Toc81295606</vt:lpwstr>
      </vt:variant>
      <vt:variant>
        <vt:i4>1835071</vt:i4>
      </vt:variant>
      <vt:variant>
        <vt:i4>98</vt:i4>
      </vt:variant>
      <vt:variant>
        <vt:i4>0</vt:i4>
      </vt:variant>
      <vt:variant>
        <vt:i4>5</vt:i4>
      </vt:variant>
      <vt:variant>
        <vt:lpwstr/>
      </vt:variant>
      <vt:variant>
        <vt:lpwstr>_Toc81295605</vt:lpwstr>
      </vt:variant>
      <vt:variant>
        <vt:i4>1900607</vt:i4>
      </vt:variant>
      <vt:variant>
        <vt:i4>92</vt:i4>
      </vt:variant>
      <vt:variant>
        <vt:i4>0</vt:i4>
      </vt:variant>
      <vt:variant>
        <vt:i4>5</vt:i4>
      </vt:variant>
      <vt:variant>
        <vt:lpwstr/>
      </vt:variant>
      <vt:variant>
        <vt:lpwstr>_Toc81295604</vt:lpwstr>
      </vt:variant>
      <vt:variant>
        <vt:i4>1703999</vt:i4>
      </vt:variant>
      <vt:variant>
        <vt:i4>86</vt:i4>
      </vt:variant>
      <vt:variant>
        <vt:i4>0</vt:i4>
      </vt:variant>
      <vt:variant>
        <vt:i4>5</vt:i4>
      </vt:variant>
      <vt:variant>
        <vt:lpwstr/>
      </vt:variant>
      <vt:variant>
        <vt:lpwstr>_Toc81295603</vt:lpwstr>
      </vt:variant>
      <vt:variant>
        <vt:i4>1769535</vt:i4>
      </vt:variant>
      <vt:variant>
        <vt:i4>80</vt:i4>
      </vt:variant>
      <vt:variant>
        <vt:i4>0</vt:i4>
      </vt:variant>
      <vt:variant>
        <vt:i4>5</vt:i4>
      </vt:variant>
      <vt:variant>
        <vt:lpwstr/>
      </vt:variant>
      <vt:variant>
        <vt:lpwstr>_Toc81295602</vt:lpwstr>
      </vt:variant>
      <vt:variant>
        <vt:i4>1572927</vt:i4>
      </vt:variant>
      <vt:variant>
        <vt:i4>74</vt:i4>
      </vt:variant>
      <vt:variant>
        <vt:i4>0</vt:i4>
      </vt:variant>
      <vt:variant>
        <vt:i4>5</vt:i4>
      </vt:variant>
      <vt:variant>
        <vt:lpwstr/>
      </vt:variant>
      <vt:variant>
        <vt:lpwstr>_Toc81295601</vt:lpwstr>
      </vt:variant>
      <vt:variant>
        <vt:i4>1245238</vt:i4>
      </vt:variant>
      <vt:variant>
        <vt:i4>68</vt:i4>
      </vt:variant>
      <vt:variant>
        <vt:i4>0</vt:i4>
      </vt:variant>
      <vt:variant>
        <vt:i4>5</vt:i4>
      </vt:variant>
      <vt:variant>
        <vt:lpwstr/>
      </vt:variant>
      <vt:variant>
        <vt:lpwstr>_Toc81295599</vt:lpwstr>
      </vt:variant>
      <vt:variant>
        <vt:i4>1179702</vt:i4>
      </vt:variant>
      <vt:variant>
        <vt:i4>62</vt:i4>
      </vt:variant>
      <vt:variant>
        <vt:i4>0</vt:i4>
      </vt:variant>
      <vt:variant>
        <vt:i4>5</vt:i4>
      </vt:variant>
      <vt:variant>
        <vt:lpwstr/>
      </vt:variant>
      <vt:variant>
        <vt:lpwstr>_Toc81295598</vt:lpwstr>
      </vt:variant>
      <vt:variant>
        <vt:i4>1900598</vt:i4>
      </vt:variant>
      <vt:variant>
        <vt:i4>56</vt:i4>
      </vt:variant>
      <vt:variant>
        <vt:i4>0</vt:i4>
      </vt:variant>
      <vt:variant>
        <vt:i4>5</vt:i4>
      </vt:variant>
      <vt:variant>
        <vt:lpwstr/>
      </vt:variant>
      <vt:variant>
        <vt:lpwstr>_Toc81295597</vt:lpwstr>
      </vt:variant>
      <vt:variant>
        <vt:i4>1835062</vt:i4>
      </vt:variant>
      <vt:variant>
        <vt:i4>50</vt:i4>
      </vt:variant>
      <vt:variant>
        <vt:i4>0</vt:i4>
      </vt:variant>
      <vt:variant>
        <vt:i4>5</vt:i4>
      </vt:variant>
      <vt:variant>
        <vt:lpwstr/>
      </vt:variant>
      <vt:variant>
        <vt:lpwstr>_Toc81295596</vt:lpwstr>
      </vt:variant>
      <vt:variant>
        <vt:i4>2031670</vt:i4>
      </vt:variant>
      <vt:variant>
        <vt:i4>44</vt:i4>
      </vt:variant>
      <vt:variant>
        <vt:i4>0</vt:i4>
      </vt:variant>
      <vt:variant>
        <vt:i4>5</vt:i4>
      </vt:variant>
      <vt:variant>
        <vt:lpwstr/>
      </vt:variant>
      <vt:variant>
        <vt:lpwstr>_Toc81295595</vt:lpwstr>
      </vt:variant>
      <vt:variant>
        <vt:i4>1966134</vt:i4>
      </vt:variant>
      <vt:variant>
        <vt:i4>38</vt:i4>
      </vt:variant>
      <vt:variant>
        <vt:i4>0</vt:i4>
      </vt:variant>
      <vt:variant>
        <vt:i4>5</vt:i4>
      </vt:variant>
      <vt:variant>
        <vt:lpwstr/>
      </vt:variant>
      <vt:variant>
        <vt:lpwstr>_Toc81295594</vt:lpwstr>
      </vt:variant>
      <vt:variant>
        <vt:i4>1638454</vt:i4>
      </vt:variant>
      <vt:variant>
        <vt:i4>32</vt:i4>
      </vt:variant>
      <vt:variant>
        <vt:i4>0</vt:i4>
      </vt:variant>
      <vt:variant>
        <vt:i4>5</vt:i4>
      </vt:variant>
      <vt:variant>
        <vt:lpwstr/>
      </vt:variant>
      <vt:variant>
        <vt:lpwstr>_Toc81295593</vt:lpwstr>
      </vt:variant>
      <vt:variant>
        <vt:i4>1572918</vt:i4>
      </vt:variant>
      <vt:variant>
        <vt:i4>26</vt:i4>
      </vt:variant>
      <vt:variant>
        <vt:i4>0</vt:i4>
      </vt:variant>
      <vt:variant>
        <vt:i4>5</vt:i4>
      </vt:variant>
      <vt:variant>
        <vt:lpwstr/>
      </vt:variant>
      <vt:variant>
        <vt:lpwstr>_Toc81295592</vt:lpwstr>
      </vt:variant>
      <vt:variant>
        <vt:i4>1769526</vt:i4>
      </vt:variant>
      <vt:variant>
        <vt:i4>20</vt:i4>
      </vt:variant>
      <vt:variant>
        <vt:i4>0</vt:i4>
      </vt:variant>
      <vt:variant>
        <vt:i4>5</vt:i4>
      </vt:variant>
      <vt:variant>
        <vt:lpwstr/>
      </vt:variant>
      <vt:variant>
        <vt:lpwstr>_Toc81295591</vt:lpwstr>
      </vt:variant>
      <vt:variant>
        <vt:i4>1703990</vt:i4>
      </vt:variant>
      <vt:variant>
        <vt:i4>14</vt:i4>
      </vt:variant>
      <vt:variant>
        <vt:i4>0</vt:i4>
      </vt:variant>
      <vt:variant>
        <vt:i4>5</vt:i4>
      </vt:variant>
      <vt:variant>
        <vt:lpwstr/>
      </vt:variant>
      <vt:variant>
        <vt:lpwstr>_Toc81295590</vt:lpwstr>
      </vt:variant>
      <vt:variant>
        <vt:i4>1245239</vt:i4>
      </vt:variant>
      <vt:variant>
        <vt:i4>8</vt:i4>
      </vt:variant>
      <vt:variant>
        <vt:i4>0</vt:i4>
      </vt:variant>
      <vt:variant>
        <vt:i4>5</vt:i4>
      </vt:variant>
      <vt:variant>
        <vt:lpwstr/>
      </vt:variant>
      <vt:variant>
        <vt:lpwstr>_Toc81295589</vt:lpwstr>
      </vt:variant>
      <vt:variant>
        <vt:i4>1179703</vt:i4>
      </vt:variant>
      <vt:variant>
        <vt:i4>2</vt:i4>
      </vt:variant>
      <vt:variant>
        <vt:i4>0</vt:i4>
      </vt:variant>
      <vt:variant>
        <vt:i4>5</vt:i4>
      </vt:variant>
      <vt:variant>
        <vt:lpwstr/>
      </vt:variant>
      <vt:variant>
        <vt:lpwstr>_Toc81295588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Lache, Silke (Allianz Deutschland)</dc:creator>
  <cp:keywords/>
  <cp:lastModifiedBy>Mederake, Hans-Joerg (Allianz Lebensversicherungs-AG)</cp:lastModifiedBy>
  <cp:revision>10</cp:revision>
  <cp:lastPrinted>2021-08-31T07:46:00Z</cp:lastPrinted>
  <dcterms:created xsi:type="dcterms:W3CDTF">2024-03-06T09:56:00Z</dcterms:created>
  <dcterms:modified xsi:type="dcterms:W3CDTF">2024-03-06T09:59:00Z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isplay_urn:schemas-microsoft-com:office:office#Editor">
    <vt:lpwstr>WWG00M\tu01780</vt:lpwstr>
  </property>
  <property fmtid="{D5CDD505-2E9C-101B-9397-08002B2CF9AE}" pid="4" name="Order">
    <vt:lpwstr>100.000000000000</vt:lpwstr>
  </property>
  <property fmtid="{D5CDD505-2E9C-101B-9397-08002B2CF9AE}" pid="5" name="display_urn:schemas-microsoft-com:office:office#Author">
    <vt:lpwstr>WWG00M\tu01780</vt:lpwstr>
  </property>
  <property fmtid="{D5CDD505-2E9C-101B-9397-08002B2CF9AE}" pid="6" name="ContractDate">
    <vt:lpwstr/>
  </property>
  <property fmtid="{D5CDD505-2E9C-101B-9397-08002B2CF9AE}" pid="7" name="_ip_UnifiedCompliancePolicyUIAction">
    <vt:lpwstr/>
  </property>
  <property fmtid="{D5CDD505-2E9C-101B-9397-08002B2CF9AE}" pid="8" name="ConversationID">
    <vt:lpwstr/>
  </property>
  <property fmtid="{D5CDD505-2E9C-101B-9397-08002B2CF9AE}" pid="9" name="DocumentClass">
    <vt:lpwstr/>
  </property>
  <property fmtid="{D5CDD505-2E9C-101B-9397-08002B2CF9AE}" pid="10" name="DocumentSetDescription">
    <vt:lpwstr/>
  </property>
  <property fmtid="{D5CDD505-2E9C-101B-9397-08002B2CF9AE}" pid="11" name="ExternalContractingParties">
    <vt:lpwstr/>
  </property>
  <property fmtid="{D5CDD505-2E9C-101B-9397-08002B2CF9AE}" pid="12" name="_ip_UnifiedCompliancePolicyProperties">
    <vt:lpwstr/>
  </property>
  <property fmtid="{D5CDD505-2E9C-101B-9397-08002B2CF9AE}" pid="13" name="Zeitung">
    <vt:lpwstr/>
  </property>
  <property fmtid="{D5CDD505-2E9C-101B-9397-08002B2CF9AE}" pid="14" name="ContractType">
    <vt:lpwstr/>
  </property>
  <property fmtid="{D5CDD505-2E9C-101B-9397-08002B2CF9AE}" pid="15" name="PlaceOfOriginal">
    <vt:lpwstr/>
  </property>
  <property fmtid="{D5CDD505-2E9C-101B-9397-08002B2CF9AE}" pid="16" name="ContractManagers">
    <vt:lpwstr/>
  </property>
  <property fmtid="{D5CDD505-2E9C-101B-9397-08002B2CF9AE}" pid="17" name="Themengebiete">
    <vt:lpwstr/>
  </property>
  <property fmtid="{D5CDD505-2E9C-101B-9397-08002B2CF9AE}" pid="18" name="ContractExpirationDate">
    <vt:lpwstr/>
  </property>
  <property fmtid="{D5CDD505-2E9C-101B-9397-08002B2CF9AE}" pid="19" name="OutsourcingAgreement">
    <vt:lpwstr/>
  </property>
  <property fmtid="{D5CDD505-2E9C-101B-9397-08002B2CF9AE}" pid="20" name="erschienenam">
    <vt:lpwstr>2023-01-24T09:52:24Z</vt:lpwstr>
  </property>
  <property fmtid="{D5CDD505-2E9C-101B-9397-08002B2CF9AE}" pid="21" name="MaterialContract">
    <vt:lpwstr/>
  </property>
  <property fmtid="{D5CDD505-2E9C-101B-9397-08002B2CF9AE}" pid="22" name="ContractStatus">
    <vt:lpwstr>Entwurf</vt:lpwstr>
  </property>
  <property fmtid="{D5CDD505-2E9C-101B-9397-08002B2CF9AE}" pid="23" name="ContentTypeId">
    <vt:lpwstr>0x010100EAC99B2D3AF5154AA4390195823E5664</vt:lpwstr>
  </property>
  <property fmtid="{D5CDD505-2E9C-101B-9397-08002B2CF9AE}" pid="24" name="_NewReviewCycle">
    <vt:lpwstr/>
  </property>
  <property fmtid="{D5CDD505-2E9C-101B-9397-08002B2CF9AE}" pid="25" name="_AdHocReviewCycleID">
    <vt:i4>-768722264</vt:i4>
  </property>
  <property fmtid="{D5CDD505-2E9C-101B-9397-08002B2CF9AE}" pid="26" name="_EmailSubject">
    <vt:lpwstr>Bitte um QS / RLV f D  </vt:lpwstr>
  </property>
  <property fmtid="{D5CDD505-2E9C-101B-9397-08002B2CF9AE}" pid="27" name="_AuthorEmail">
    <vt:lpwstr>bettina.kotte@allianz.de</vt:lpwstr>
  </property>
  <property fmtid="{D5CDD505-2E9C-101B-9397-08002B2CF9AE}" pid="28" name="_AuthorEmailDisplayName">
    <vt:lpwstr>Kotte, Bettina (Allianz Lebensversicherungs-AG)</vt:lpwstr>
  </property>
  <property fmtid="{D5CDD505-2E9C-101B-9397-08002B2CF9AE}" pid="29" name="_ReviewingToolsShownOnce">
    <vt:lpwstr/>
  </property>
  <property fmtid="{D5CDD505-2E9C-101B-9397-08002B2CF9AE}" pid="30" name="MSIP_Label_863bc15e-e7bf-41c1-bdb3-03882d8a2e2c_Enabled">
    <vt:lpwstr>true</vt:lpwstr>
  </property>
  <property fmtid="{D5CDD505-2E9C-101B-9397-08002B2CF9AE}" pid="31" name="MSIP_Label_863bc15e-e7bf-41c1-bdb3-03882d8a2e2c_SetDate">
    <vt:lpwstr>2024-03-06T09:56:43Z</vt:lpwstr>
  </property>
  <property fmtid="{D5CDD505-2E9C-101B-9397-08002B2CF9AE}" pid="32" name="MSIP_Label_863bc15e-e7bf-41c1-bdb3-03882d8a2e2c_Method">
    <vt:lpwstr>Privileged</vt:lpwstr>
  </property>
  <property fmtid="{D5CDD505-2E9C-101B-9397-08002B2CF9AE}" pid="33" name="MSIP_Label_863bc15e-e7bf-41c1-bdb3-03882d8a2e2c_Name">
    <vt:lpwstr>863bc15e-e7bf-41c1-bdb3-03882d8a2e2c</vt:lpwstr>
  </property>
  <property fmtid="{D5CDD505-2E9C-101B-9397-08002B2CF9AE}" pid="34" name="MSIP_Label_863bc15e-e7bf-41c1-bdb3-03882d8a2e2c_SiteId">
    <vt:lpwstr>6e06e42d-6925-47c6-b9e7-9581c7ca302a</vt:lpwstr>
  </property>
  <property fmtid="{D5CDD505-2E9C-101B-9397-08002B2CF9AE}" pid="35" name="MSIP_Label_863bc15e-e7bf-41c1-bdb3-03882d8a2e2c_ActionId">
    <vt:lpwstr>7ae173a7-1fa6-414c-8f44-2936fea4eec9</vt:lpwstr>
  </property>
  <property fmtid="{D5CDD505-2E9C-101B-9397-08002B2CF9AE}" pid="36" name="MSIP_Label_863bc15e-e7bf-41c1-bdb3-03882d8a2e2c_ContentBits">
    <vt:lpwstr>1</vt:lpwstr>
  </property>
</Properties>
</file>