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19EB" w14:textId="677700F8" w:rsidR="003108EA" w:rsidRDefault="00EE5E49" w:rsidP="006E7A73">
      <w:pPr>
        <w:pStyle w:val="berschrift1"/>
        <w:rPr>
          <w:rStyle w:val="UntertitelZchn"/>
        </w:rPr>
      </w:pPr>
      <w:r>
        <w:t xml:space="preserve">Ergänzende Informationen rund um die </w:t>
      </w:r>
      <w:r w:rsidR="00367444">
        <w:t xml:space="preserve">ABS-Migration: </w:t>
      </w:r>
      <w:r w:rsidR="00AE3C49">
        <w:br/>
      </w:r>
      <w:r w:rsidR="001E2965">
        <w:br/>
        <w:t>neue Versicherungsnummern, Beitragszahlung</w:t>
      </w:r>
      <w:r w:rsidR="00105871">
        <w:t xml:space="preserve">, </w:t>
      </w:r>
      <w:proofErr w:type="spellStart"/>
      <w:r w:rsidR="00AE3C49">
        <w:t>FirmenOnline</w:t>
      </w:r>
      <w:proofErr w:type="spellEnd"/>
      <w:r w:rsidR="00AE3C49">
        <w:t xml:space="preserve">, </w:t>
      </w:r>
      <w:proofErr w:type="spellStart"/>
      <w:r w:rsidR="00105871">
        <w:t>u</w:t>
      </w:r>
      <w:r w:rsidR="00C20E98">
        <w:t>pload</w:t>
      </w:r>
      <w:proofErr w:type="spellEnd"/>
      <w:r w:rsidR="00C20E98">
        <w:t xml:space="preserve"> einer Exceldatei in ein</w:t>
      </w:r>
      <w:r w:rsidR="00367444">
        <w:t xml:space="preserve"> </w:t>
      </w:r>
      <w:r w:rsidR="00C20E98">
        <w:t>Personalsystem (HR)</w:t>
      </w:r>
      <w:r w:rsidR="00E84360">
        <w:br/>
      </w:r>
    </w:p>
    <w:p w14:paraId="428B1814" w14:textId="6BF1F014" w:rsidR="00CB6BA2" w:rsidRPr="00AE3C49" w:rsidRDefault="00BB46E8" w:rsidP="006E7A73">
      <w:pPr>
        <w:pStyle w:val="berschrift1"/>
        <w:rPr>
          <w:rFonts w:asciiTheme="minorHAnsi" w:hAnsiTheme="minorHAnsi" w:cstheme="minorHAnsi"/>
          <w:iCs/>
          <w:color w:val="002060"/>
          <w:sz w:val="28"/>
          <w:szCs w:val="28"/>
        </w:rPr>
      </w:pPr>
      <w:r w:rsidRPr="00AE3C49">
        <w:rPr>
          <w:rStyle w:val="UntertitelZchn"/>
          <w:color w:val="002060"/>
        </w:rPr>
        <w:t>1.</w:t>
      </w:r>
      <w:r w:rsidRPr="00AE3C49">
        <w:rPr>
          <w:color w:val="002060"/>
        </w:rPr>
        <w:t xml:space="preserve"> </w:t>
      </w:r>
      <w:r w:rsidR="003108EA" w:rsidRPr="00AE3C49">
        <w:rPr>
          <w:color w:val="002060"/>
        </w:rPr>
        <w:t>neue Versicherungsnummern</w:t>
      </w:r>
    </w:p>
    <w:p w14:paraId="751C52B9" w14:textId="2480B071" w:rsidR="0057628C" w:rsidRPr="006D4AD9" w:rsidRDefault="00CB6BA2" w:rsidP="00CB6BA2">
      <w:pPr>
        <w:pStyle w:val="StandardWeb"/>
        <w:shd w:val="clear" w:color="auto" w:fill="FFFFFF"/>
        <w:rPr>
          <w:rFonts w:ascii="Arial" w:hAnsi="Arial" w:cs="Arial"/>
          <w:iCs/>
          <w:color w:val="414141"/>
        </w:rPr>
      </w:pPr>
      <w:r w:rsidRPr="00722DB4">
        <w:rPr>
          <w:rFonts w:ascii="Arial" w:hAnsi="Arial" w:cs="Arial"/>
          <w:iCs/>
        </w:rPr>
        <w:t xml:space="preserve">Bei der </w:t>
      </w:r>
      <w:r w:rsidR="00367444" w:rsidRPr="00722DB4">
        <w:rPr>
          <w:rFonts w:ascii="Arial" w:hAnsi="Arial" w:cs="Arial"/>
          <w:iCs/>
        </w:rPr>
        <w:t xml:space="preserve">Migration </w:t>
      </w:r>
      <w:r w:rsidRPr="00722DB4">
        <w:rPr>
          <w:rFonts w:ascii="Arial" w:hAnsi="Arial" w:cs="Arial"/>
          <w:iCs/>
        </w:rPr>
        <w:t xml:space="preserve">hat der </w:t>
      </w:r>
      <w:r w:rsidR="001D04DC" w:rsidRPr="00722DB4">
        <w:rPr>
          <w:rFonts w:ascii="Arial" w:hAnsi="Arial" w:cs="Arial"/>
          <w:iCs/>
        </w:rPr>
        <w:t xml:space="preserve">Arbeitgeber </w:t>
      </w:r>
      <w:r w:rsidRPr="00722DB4">
        <w:rPr>
          <w:rFonts w:ascii="Arial" w:hAnsi="Arial" w:cs="Arial"/>
          <w:iCs/>
        </w:rPr>
        <w:t xml:space="preserve">Unterlagen erhalten, die </w:t>
      </w:r>
      <w:r w:rsidR="00E367D3" w:rsidRPr="00722DB4">
        <w:rPr>
          <w:rFonts w:ascii="Arial" w:hAnsi="Arial" w:cs="Arial"/>
          <w:iCs/>
        </w:rPr>
        <w:t xml:space="preserve">ihm </w:t>
      </w:r>
      <w:r w:rsidRPr="00722DB4">
        <w:rPr>
          <w:rFonts w:ascii="Arial" w:hAnsi="Arial" w:cs="Arial"/>
          <w:iCs/>
        </w:rPr>
        <w:t xml:space="preserve">bei der Umstellung </w:t>
      </w:r>
      <w:r w:rsidR="009C3E06" w:rsidRPr="00722DB4">
        <w:rPr>
          <w:rFonts w:ascii="Arial" w:hAnsi="Arial" w:cs="Arial"/>
          <w:iCs/>
        </w:rPr>
        <w:t>(</w:t>
      </w:r>
      <w:r w:rsidR="009735CF" w:rsidRPr="00722DB4">
        <w:rPr>
          <w:rFonts w:ascii="Arial" w:hAnsi="Arial" w:cs="Arial"/>
          <w:iCs/>
        </w:rPr>
        <w:t xml:space="preserve">z.B. bei der </w:t>
      </w:r>
      <w:r w:rsidR="00032F8F" w:rsidRPr="00722DB4">
        <w:rPr>
          <w:rFonts w:ascii="Arial" w:hAnsi="Arial" w:cs="Arial"/>
          <w:iCs/>
        </w:rPr>
        <w:t xml:space="preserve">Anpassung </w:t>
      </w:r>
      <w:r w:rsidR="009735CF" w:rsidRPr="00722DB4">
        <w:rPr>
          <w:rFonts w:ascii="Arial" w:hAnsi="Arial" w:cs="Arial"/>
          <w:iCs/>
        </w:rPr>
        <w:t xml:space="preserve">der internen </w:t>
      </w:r>
      <w:r w:rsidR="00032F8F" w:rsidRPr="00722DB4">
        <w:rPr>
          <w:rFonts w:ascii="Arial" w:hAnsi="Arial" w:cs="Arial"/>
          <w:iCs/>
        </w:rPr>
        <w:t>Arb</w:t>
      </w:r>
      <w:r w:rsidR="0076057F" w:rsidRPr="00722DB4">
        <w:rPr>
          <w:rFonts w:ascii="Arial" w:hAnsi="Arial" w:cs="Arial"/>
          <w:iCs/>
        </w:rPr>
        <w:t>eitsabläufe, Beitragszahlung</w:t>
      </w:r>
      <w:r w:rsidR="009735CF" w:rsidRPr="00722DB4">
        <w:rPr>
          <w:rFonts w:ascii="Arial" w:hAnsi="Arial" w:cs="Arial"/>
          <w:iCs/>
        </w:rPr>
        <w:t xml:space="preserve">) </w:t>
      </w:r>
      <w:r w:rsidRPr="00722DB4">
        <w:rPr>
          <w:rFonts w:ascii="Arial" w:hAnsi="Arial" w:cs="Arial"/>
          <w:iCs/>
        </w:rPr>
        <w:t>helfen</w:t>
      </w:r>
      <w:r w:rsidR="00E367D3" w:rsidRPr="00722DB4">
        <w:rPr>
          <w:rFonts w:ascii="Arial" w:hAnsi="Arial" w:cs="Arial"/>
          <w:iCs/>
        </w:rPr>
        <w:t xml:space="preserve"> können</w:t>
      </w:r>
      <w:r w:rsidRPr="00722DB4">
        <w:rPr>
          <w:rFonts w:ascii="Arial" w:hAnsi="Arial" w:cs="Arial"/>
          <w:iCs/>
        </w:rPr>
        <w:t>.</w:t>
      </w:r>
      <w:r w:rsidR="00E367D3" w:rsidRPr="00722DB4">
        <w:rPr>
          <w:rFonts w:ascii="Arial" w:hAnsi="Arial" w:cs="Arial"/>
          <w:iCs/>
        </w:rPr>
        <w:t xml:space="preserve"> Dazu gehört auch e</w:t>
      </w:r>
      <w:r w:rsidR="00EE4110" w:rsidRPr="00722DB4">
        <w:rPr>
          <w:rFonts w:ascii="Arial" w:hAnsi="Arial" w:cs="Arial"/>
          <w:iCs/>
        </w:rPr>
        <w:t xml:space="preserve">ine Tabelle mit allen betroffenen Versicherungen einschließlich der neuen </w:t>
      </w:r>
      <w:r w:rsidR="00117A71" w:rsidRPr="00722DB4">
        <w:rPr>
          <w:rFonts w:ascii="Arial" w:hAnsi="Arial" w:cs="Arial"/>
          <w:iCs/>
        </w:rPr>
        <w:t>ABS-</w:t>
      </w:r>
      <w:r w:rsidR="00EE4110" w:rsidRPr="00722DB4">
        <w:rPr>
          <w:rFonts w:ascii="Arial" w:hAnsi="Arial" w:cs="Arial"/>
          <w:iCs/>
        </w:rPr>
        <w:t>Versicherungsnummer.</w:t>
      </w:r>
      <w:r w:rsidR="00AE3C49" w:rsidRPr="006D4AD9">
        <w:rPr>
          <w:rFonts w:ascii="Arial" w:hAnsi="Arial" w:cs="Arial"/>
          <w:iCs/>
          <w:color w:val="414141"/>
        </w:rPr>
        <w:br/>
      </w:r>
      <w:r w:rsidR="00E84360" w:rsidRPr="006D4AD9">
        <w:rPr>
          <w:rFonts w:ascii="Arial" w:hAnsi="Arial" w:cs="Arial"/>
          <w:iCs/>
          <w:color w:val="414141"/>
        </w:rPr>
        <w:br/>
      </w:r>
    </w:p>
    <w:p w14:paraId="2F5BCF8C" w14:textId="43691C08" w:rsidR="00AE3C49" w:rsidRPr="0024690D" w:rsidRDefault="00AE3C49" w:rsidP="00CB6BA2">
      <w:pPr>
        <w:pStyle w:val="StandardWeb"/>
        <w:shd w:val="clear" w:color="auto" w:fill="FFFFFF"/>
        <w:rPr>
          <w:rFonts w:asciiTheme="majorHAnsi" w:eastAsiaTheme="majorEastAsia" w:hAnsiTheme="majorHAnsi" w:cstheme="majorBidi"/>
          <w:color w:val="002060"/>
          <w:sz w:val="32"/>
          <w:szCs w:val="32"/>
          <w:lang w:eastAsia="en-US"/>
        </w:rPr>
      </w:pPr>
      <w:r w:rsidRPr="0024690D">
        <w:rPr>
          <w:rFonts w:asciiTheme="majorHAnsi" w:eastAsiaTheme="majorEastAsia" w:hAnsiTheme="majorHAnsi" w:cstheme="majorBidi"/>
          <w:color w:val="002060"/>
          <w:sz w:val="32"/>
          <w:szCs w:val="32"/>
          <w:lang w:eastAsia="en-US"/>
        </w:rPr>
        <w:t xml:space="preserve">2. Beitragszahlung </w:t>
      </w:r>
    </w:p>
    <w:p w14:paraId="700CEFA4" w14:textId="0A4ABD40" w:rsidR="00BA7A35" w:rsidRPr="00722DB4" w:rsidRDefault="00166553" w:rsidP="00CB6BA2">
      <w:pPr>
        <w:pStyle w:val="StandardWeb"/>
        <w:shd w:val="clear" w:color="auto" w:fill="FFFFFF"/>
        <w:rPr>
          <w:rFonts w:ascii="Arial" w:hAnsi="Arial" w:cs="Arial"/>
          <w:iCs/>
        </w:rPr>
      </w:pPr>
      <w:r w:rsidRPr="00722DB4">
        <w:rPr>
          <w:rFonts w:ascii="Arial" w:hAnsi="Arial" w:cs="Arial"/>
          <w:iCs/>
        </w:rPr>
        <w:t>Unverändert bleib</w:t>
      </w:r>
      <w:r w:rsidR="00262DB4" w:rsidRPr="00722DB4">
        <w:rPr>
          <w:rFonts w:ascii="Arial" w:hAnsi="Arial" w:cs="Arial"/>
          <w:iCs/>
        </w:rPr>
        <w:t>en die</w:t>
      </w:r>
      <w:r w:rsidRPr="00722DB4">
        <w:rPr>
          <w:rFonts w:ascii="Arial" w:hAnsi="Arial" w:cs="Arial"/>
          <w:iCs/>
        </w:rPr>
        <w:t xml:space="preserve"> Beitragszahlungsverfahren</w:t>
      </w:r>
      <w:r w:rsidR="001D640C" w:rsidRPr="00722DB4">
        <w:rPr>
          <w:rFonts w:ascii="Arial" w:hAnsi="Arial" w:cs="Arial"/>
          <w:iCs/>
        </w:rPr>
        <w:t xml:space="preserve">. </w:t>
      </w:r>
      <w:r w:rsidR="00532038" w:rsidRPr="00722DB4">
        <w:rPr>
          <w:rFonts w:ascii="Arial" w:hAnsi="Arial" w:cs="Arial"/>
          <w:iCs/>
        </w:rPr>
        <w:t xml:space="preserve">Ist die Einzelbeitragszahlung per Überweisung vereinbart, </w:t>
      </w:r>
      <w:r w:rsidR="006F1534" w:rsidRPr="00722DB4">
        <w:rPr>
          <w:rFonts w:ascii="Arial" w:hAnsi="Arial" w:cs="Arial"/>
          <w:iCs/>
        </w:rPr>
        <w:t xml:space="preserve">ist im Verwendungszweck </w:t>
      </w:r>
      <w:r w:rsidR="00961B10" w:rsidRPr="00722DB4">
        <w:rPr>
          <w:rFonts w:ascii="Arial" w:hAnsi="Arial" w:cs="Arial"/>
          <w:iCs/>
        </w:rPr>
        <w:t>die neue Versicherungsnummer anzugeben.</w:t>
      </w:r>
      <w:r w:rsidR="00C36CE9" w:rsidRPr="00722DB4">
        <w:rPr>
          <w:rFonts w:ascii="Arial" w:hAnsi="Arial" w:cs="Arial"/>
          <w:iCs/>
        </w:rPr>
        <w:t xml:space="preserve"> </w:t>
      </w:r>
      <w:r w:rsidR="00EE4110" w:rsidRPr="00722DB4">
        <w:rPr>
          <w:rFonts w:ascii="Arial" w:hAnsi="Arial" w:cs="Arial"/>
          <w:iCs/>
        </w:rPr>
        <w:t xml:space="preserve">Für eine Übergangszeit (mindestens 12 Monate) können die Beiträge weiterhin unter den Versicherungsnummern des Altsystems überwiesen werden. Die Beiträge werden </w:t>
      </w:r>
      <w:r w:rsidR="000E35FE" w:rsidRPr="00722DB4">
        <w:rPr>
          <w:rFonts w:ascii="Arial" w:hAnsi="Arial" w:cs="Arial"/>
          <w:iCs/>
        </w:rPr>
        <w:t xml:space="preserve">dann </w:t>
      </w:r>
      <w:r w:rsidR="00EE4110" w:rsidRPr="00722DB4">
        <w:rPr>
          <w:rFonts w:ascii="Arial" w:hAnsi="Arial" w:cs="Arial"/>
          <w:iCs/>
        </w:rPr>
        <w:t>intern bei uns umgebucht. Wir empfehlen jedoch, die Beitragszahlung zeitnah auf die neuen Versicherungsnummern umzustellen</w:t>
      </w:r>
      <w:r w:rsidR="009967F7" w:rsidRPr="00722DB4">
        <w:rPr>
          <w:rFonts w:ascii="Arial" w:hAnsi="Arial" w:cs="Arial"/>
          <w:iCs/>
        </w:rPr>
        <w:t xml:space="preserve"> und </w:t>
      </w:r>
      <w:r w:rsidR="00DC354B" w:rsidRPr="00722DB4">
        <w:rPr>
          <w:rFonts w:ascii="Arial" w:hAnsi="Arial" w:cs="Arial"/>
          <w:iCs/>
        </w:rPr>
        <w:t xml:space="preserve">auch </w:t>
      </w:r>
      <w:r w:rsidR="00943614" w:rsidRPr="00722DB4">
        <w:rPr>
          <w:rFonts w:ascii="Arial" w:hAnsi="Arial" w:cs="Arial"/>
          <w:iCs/>
        </w:rPr>
        <w:t xml:space="preserve">die in unseren Briefen genannte neue Bankverbindung zu nutzen. </w:t>
      </w:r>
    </w:p>
    <w:p w14:paraId="4E9F697C" w14:textId="06E34473" w:rsidR="00AE7B60" w:rsidRPr="00722DB4" w:rsidRDefault="006E297B" w:rsidP="00CB6BA2">
      <w:pPr>
        <w:pStyle w:val="StandardWeb"/>
        <w:shd w:val="clear" w:color="auto" w:fill="FFFFFF"/>
        <w:rPr>
          <w:rFonts w:ascii="Arial" w:hAnsi="Arial" w:cs="Arial"/>
          <w:iCs/>
        </w:rPr>
      </w:pPr>
      <w:r w:rsidRPr="00722DB4">
        <w:rPr>
          <w:rFonts w:ascii="Arial" w:hAnsi="Arial" w:cs="Arial"/>
          <w:iCs/>
        </w:rPr>
        <w:t>Beim Lastschriftverfahren z</w:t>
      </w:r>
      <w:r w:rsidR="00AE7B60" w:rsidRPr="00722DB4">
        <w:rPr>
          <w:rFonts w:ascii="Arial" w:hAnsi="Arial" w:cs="Arial"/>
          <w:iCs/>
        </w:rPr>
        <w:t xml:space="preserve">iehen </w:t>
      </w:r>
      <w:r w:rsidRPr="00722DB4">
        <w:rPr>
          <w:rFonts w:ascii="Arial" w:hAnsi="Arial" w:cs="Arial"/>
          <w:iCs/>
        </w:rPr>
        <w:t xml:space="preserve">wir </w:t>
      </w:r>
      <w:r w:rsidR="00AE7B60" w:rsidRPr="00722DB4">
        <w:rPr>
          <w:rFonts w:ascii="Arial" w:hAnsi="Arial" w:cs="Arial"/>
          <w:iCs/>
        </w:rPr>
        <w:t xml:space="preserve">die Beiträge </w:t>
      </w:r>
      <w:r w:rsidR="00BD0B94" w:rsidRPr="00722DB4">
        <w:rPr>
          <w:rFonts w:ascii="Arial" w:hAnsi="Arial" w:cs="Arial"/>
          <w:iCs/>
        </w:rPr>
        <w:t xml:space="preserve">wie gewohnt </w:t>
      </w:r>
      <w:r w:rsidR="00AE7B60" w:rsidRPr="00722DB4">
        <w:rPr>
          <w:rFonts w:ascii="Arial" w:hAnsi="Arial" w:cs="Arial"/>
          <w:iCs/>
        </w:rPr>
        <w:t xml:space="preserve">aus dem neuen System automatisch ein. Wir informieren </w:t>
      </w:r>
      <w:r w:rsidR="00E148D0" w:rsidRPr="00722DB4">
        <w:rPr>
          <w:rFonts w:ascii="Arial" w:hAnsi="Arial" w:cs="Arial"/>
          <w:iCs/>
        </w:rPr>
        <w:t xml:space="preserve">in der Folge </w:t>
      </w:r>
      <w:r w:rsidR="00402DF0" w:rsidRPr="00722DB4">
        <w:rPr>
          <w:rFonts w:ascii="Arial" w:hAnsi="Arial" w:cs="Arial"/>
          <w:iCs/>
        </w:rPr>
        <w:t xml:space="preserve">über die </w:t>
      </w:r>
      <w:r w:rsidR="00AE7B60" w:rsidRPr="00722DB4">
        <w:rPr>
          <w:rFonts w:ascii="Arial" w:hAnsi="Arial" w:cs="Arial"/>
          <w:iCs/>
        </w:rPr>
        <w:t>neue SEPA-Mandatsreferenznummer</w:t>
      </w:r>
      <w:r w:rsidR="00402DF0" w:rsidRPr="00722DB4">
        <w:rPr>
          <w:rFonts w:ascii="Arial" w:hAnsi="Arial" w:cs="Arial"/>
          <w:iCs/>
        </w:rPr>
        <w:t>.</w:t>
      </w:r>
    </w:p>
    <w:p w14:paraId="55FC55F0" w14:textId="77777777" w:rsidR="00E84360" w:rsidRDefault="00E84360" w:rsidP="00CB6BA2">
      <w:pPr>
        <w:pStyle w:val="StandardWeb"/>
        <w:shd w:val="clear" w:color="auto" w:fill="FFFFFF"/>
        <w:rPr>
          <w:rFonts w:ascii="Arial" w:hAnsi="Arial" w:cs="Arial"/>
          <w:iCs/>
          <w:color w:val="414141"/>
          <w:sz w:val="22"/>
          <w:szCs w:val="22"/>
        </w:rPr>
      </w:pPr>
    </w:p>
    <w:p w14:paraId="1559EE9D" w14:textId="1868C2E0" w:rsidR="00AE3C49" w:rsidRPr="0024690D" w:rsidRDefault="00AE3C49" w:rsidP="00CB6BA2">
      <w:pPr>
        <w:pStyle w:val="StandardWeb"/>
        <w:shd w:val="clear" w:color="auto" w:fill="FFFFFF"/>
        <w:rPr>
          <w:rFonts w:asciiTheme="majorHAnsi" w:eastAsiaTheme="majorEastAsia" w:hAnsiTheme="majorHAnsi" w:cstheme="majorBidi"/>
          <w:color w:val="002060"/>
          <w:sz w:val="32"/>
          <w:szCs w:val="32"/>
          <w:lang w:eastAsia="en-US"/>
        </w:rPr>
      </w:pPr>
      <w:r w:rsidRPr="0024690D">
        <w:rPr>
          <w:rFonts w:asciiTheme="majorHAnsi" w:eastAsiaTheme="majorEastAsia" w:hAnsiTheme="majorHAnsi" w:cstheme="majorBidi"/>
          <w:color w:val="002060"/>
          <w:sz w:val="32"/>
          <w:szCs w:val="32"/>
          <w:lang w:eastAsia="en-US"/>
        </w:rPr>
        <w:t xml:space="preserve">3. </w:t>
      </w:r>
      <w:proofErr w:type="spellStart"/>
      <w:r w:rsidRPr="0024690D">
        <w:rPr>
          <w:rFonts w:asciiTheme="majorHAnsi" w:eastAsiaTheme="majorEastAsia" w:hAnsiTheme="majorHAnsi" w:cstheme="majorBidi"/>
          <w:color w:val="002060"/>
          <w:sz w:val="32"/>
          <w:szCs w:val="32"/>
          <w:lang w:eastAsia="en-US"/>
        </w:rPr>
        <w:t>FirmenOnline</w:t>
      </w:r>
      <w:proofErr w:type="spellEnd"/>
    </w:p>
    <w:p w14:paraId="49EC2772" w14:textId="4E8231B4" w:rsidR="00D81E25" w:rsidRPr="003D528B" w:rsidRDefault="00B820B8" w:rsidP="00CB6BA2">
      <w:pPr>
        <w:pStyle w:val="StandardWeb"/>
        <w:shd w:val="clear" w:color="auto" w:fill="FFFFFF"/>
        <w:rPr>
          <w:rFonts w:ascii="Arial" w:hAnsi="Arial" w:cs="Arial"/>
          <w:iCs/>
          <w:color w:val="414141"/>
        </w:rPr>
      </w:pPr>
      <w:r w:rsidRPr="003D528B">
        <w:rPr>
          <w:rFonts w:ascii="Arial" w:hAnsi="Arial" w:cs="Arial"/>
          <w:b/>
          <w:bCs/>
          <w:iCs/>
          <w:color w:val="414141"/>
        </w:rPr>
        <w:t>Zusätzlich</w:t>
      </w:r>
      <w:r w:rsidRPr="003D528B">
        <w:rPr>
          <w:rFonts w:ascii="Arial" w:hAnsi="Arial" w:cs="Arial"/>
          <w:iCs/>
          <w:color w:val="414141"/>
        </w:rPr>
        <w:t xml:space="preserve"> </w:t>
      </w:r>
      <w:r w:rsidR="00F24B6B" w:rsidRPr="00722DB4">
        <w:rPr>
          <w:rFonts w:ascii="Arial" w:hAnsi="Arial" w:cs="Arial"/>
          <w:iCs/>
        </w:rPr>
        <w:t xml:space="preserve">sehen </w:t>
      </w:r>
      <w:r w:rsidRPr="00722DB4">
        <w:rPr>
          <w:rFonts w:ascii="Arial" w:hAnsi="Arial" w:cs="Arial"/>
          <w:iCs/>
        </w:rPr>
        <w:t>a</w:t>
      </w:r>
      <w:r w:rsidR="00AC5E0C" w:rsidRPr="00722DB4">
        <w:rPr>
          <w:rFonts w:ascii="Arial" w:hAnsi="Arial" w:cs="Arial"/>
          <w:iCs/>
        </w:rPr>
        <w:t xml:space="preserve">lle </w:t>
      </w:r>
      <w:proofErr w:type="spellStart"/>
      <w:r w:rsidR="00AC5E0C" w:rsidRPr="00722DB4">
        <w:rPr>
          <w:rFonts w:ascii="Arial" w:hAnsi="Arial" w:cs="Arial"/>
          <w:iCs/>
        </w:rPr>
        <w:t>FirmenOnline</w:t>
      </w:r>
      <w:proofErr w:type="spellEnd"/>
      <w:r w:rsidR="00BB1866" w:rsidRPr="00722DB4">
        <w:rPr>
          <w:rFonts w:ascii="Arial" w:hAnsi="Arial" w:cs="Arial"/>
          <w:iCs/>
        </w:rPr>
        <w:t xml:space="preserve"> (FONL)</w:t>
      </w:r>
      <w:r w:rsidR="00AC5E0C" w:rsidRPr="00722DB4">
        <w:rPr>
          <w:rFonts w:ascii="Arial" w:hAnsi="Arial" w:cs="Arial"/>
          <w:iCs/>
        </w:rPr>
        <w:t>-Nutzer</w:t>
      </w:r>
      <w:r w:rsidR="00BB1866" w:rsidRPr="00722DB4">
        <w:rPr>
          <w:rFonts w:ascii="Arial" w:hAnsi="Arial" w:cs="Arial"/>
          <w:iCs/>
        </w:rPr>
        <w:t xml:space="preserve"> (vgl. auch </w:t>
      </w:r>
      <w:hyperlink r:id="rId12" w:history="1">
        <w:r w:rsidR="00BB1866" w:rsidRPr="003D528B">
          <w:rPr>
            <w:rStyle w:val="Hyperlink"/>
            <w:rFonts w:ascii="Arial" w:hAnsi="Arial" w:cs="Arial"/>
            <w:iCs/>
          </w:rPr>
          <w:t>Demoportal</w:t>
        </w:r>
      </w:hyperlink>
      <w:r w:rsidR="00BB1866" w:rsidRPr="003D528B">
        <w:rPr>
          <w:rFonts w:ascii="Arial" w:hAnsi="Arial" w:cs="Arial"/>
          <w:iCs/>
          <w:color w:val="414141"/>
        </w:rPr>
        <w:t xml:space="preserve">) </w:t>
      </w:r>
      <w:r w:rsidR="003C0206" w:rsidRPr="00722DB4">
        <w:rPr>
          <w:rFonts w:ascii="Arial" w:hAnsi="Arial" w:cs="Arial"/>
          <w:iCs/>
        </w:rPr>
        <w:t xml:space="preserve">die </w:t>
      </w:r>
      <w:r w:rsidR="00187A03" w:rsidRPr="00722DB4">
        <w:rPr>
          <w:rFonts w:ascii="Arial" w:hAnsi="Arial" w:cs="Arial"/>
          <w:iCs/>
        </w:rPr>
        <w:t xml:space="preserve">alte und neue </w:t>
      </w:r>
      <w:r w:rsidR="003C0206" w:rsidRPr="00722DB4">
        <w:rPr>
          <w:rFonts w:ascii="Arial" w:hAnsi="Arial" w:cs="Arial"/>
          <w:iCs/>
        </w:rPr>
        <w:t>V</w:t>
      </w:r>
      <w:r w:rsidR="00187A03" w:rsidRPr="00722DB4">
        <w:rPr>
          <w:rFonts w:ascii="Arial" w:hAnsi="Arial" w:cs="Arial"/>
          <w:iCs/>
        </w:rPr>
        <w:t>ersicherungs</w:t>
      </w:r>
      <w:r w:rsidR="003C0206" w:rsidRPr="00722DB4">
        <w:rPr>
          <w:rFonts w:ascii="Arial" w:hAnsi="Arial" w:cs="Arial"/>
          <w:iCs/>
        </w:rPr>
        <w:t xml:space="preserve">nummer </w:t>
      </w:r>
      <w:r w:rsidR="00B51213" w:rsidRPr="00722DB4">
        <w:rPr>
          <w:rFonts w:ascii="Arial" w:hAnsi="Arial" w:cs="Arial"/>
          <w:iCs/>
        </w:rPr>
        <w:t xml:space="preserve">auf einen Blick sofort </w:t>
      </w:r>
      <w:r w:rsidR="008D6C09" w:rsidRPr="00722DB4">
        <w:rPr>
          <w:rFonts w:ascii="Arial" w:hAnsi="Arial" w:cs="Arial"/>
          <w:iCs/>
        </w:rPr>
        <w:t xml:space="preserve">in der </w:t>
      </w:r>
      <w:r w:rsidR="006503C5" w:rsidRPr="00722DB4">
        <w:rPr>
          <w:rFonts w:ascii="Arial" w:hAnsi="Arial" w:cs="Arial"/>
          <w:iCs/>
        </w:rPr>
        <w:t>Ve</w:t>
      </w:r>
      <w:r w:rsidR="008D6C09" w:rsidRPr="00722DB4">
        <w:rPr>
          <w:rFonts w:ascii="Arial" w:hAnsi="Arial" w:cs="Arial"/>
          <w:iCs/>
        </w:rPr>
        <w:t>rtragsübersicht</w:t>
      </w:r>
      <w:r w:rsidR="000F27BC" w:rsidRPr="00722DB4">
        <w:rPr>
          <w:rFonts w:ascii="Arial" w:hAnsi="Arial" w:cs="Arial"/>
          <w:iCs/>
        </w:rPr>
        <w:t xml:space="preserve"> </w:t>
      </w:r>
    </w:p>
    <w:p w14:paraId="442C2A63" w14:textId="09613386" w:rsidR="006503C5" w:rsidRPr="00F242AE" w:rsidRDefault="00043CC1" w:rsidP="003A6C97">
      <w:pPr>
        <w:pStyle w:val="StandardWeb"/>
        <w:shd w:val="clear" w:color="auto" w:fill="FFFFFF"/>
        <w:rPr>
          <w:rFonts w:ascii="Arial" w:hAnsi="Arial" w:cs="Arial"/>
          <w:iCs/>
          <w:color w:val="414141"/>
        </w:rPr>
      </w:pPr>
      <w:r w:rsidRPr="00F242AE">
        <w:rPr>
          <w:noProof/>
        </w:rPr>
        <w:lastRenderedPageBreak/>
        <w:drawing>
          <wp:inline distT="0" distB="0" distL="0" distR="0" wp14:anchorId="341B9FED" wp14:editId="6CA771E1">
            <wp:extent cx="3840239" cy="1428750"/>
            <wp:effectExtent l="57150" t="0" r="65405" b="11430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5001" cy="1445403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  <w:r w:rsidR="008D6C09" w:rsidRPr="00F242AE">
        <w:rPr>
          <w:rFonts w:ascii="Arial" w:hAnsi="Arial" w:cs="Arial"/>
          <w:iCs/>
          <w:color w:val="414141"/>
        </w:rPr>
        <w:t xml:space="preserve">. </w:t>
      </w:r>
    </w:p>
    <w:p w14:paraId="6DDB08A5" w14:textId="6D43B66D" w:rsidR="00B0658E" w:rsidRPr="00722DB4" w:rsidRDefault="00AC168B" w:rsidP="00CB6BA2">
      <w:pPr>
        <w:pStyle w:val="StandardWeb"/>
        <w:shd w:val="clear" w:color="auto" w:fill="FFFFFF"/>
        <w:rPr>
          <w:rFonts w:ascii="Arial" w:hAnsi="Arial" w:cs="Arial"/>
          <w:iCs/>
          <w:highlight w:val="yellow"/>
        </w:rPr>
      </w:pPr>
      <w:r w:rsidRPr="00722DB4">
        <w:rPr>
          <w:rFonts w:ascii="Arial" w:hAnsi="Arial" w:cs="Arial"/>
          <w:iCs/>
        </w:rPr>
        <w:t>und i</w:t>
      </w:r>
      <w:r w:rsidR="00B0658E" w:rsidRPr="00722DB4">
        <w:rPr>
          <w:rFonts w:ascii="Arial" w:hAnsi="Arial" w:cs="Arial"/>
          <w:iCs/>
        </w:rPr>
        <w:t xml:space="preserve">n der </w:t>
      </w:r>
      <w:r w:rsidR="00233FAA" w:rsidRPr="00722DB4">
        <w:rPr>
          <w:rFonts w:ascii="Arial" w:hAnsi="Arial" w:cs="Arial"/>
          <w:iCs/>
        </w:rPr>
        <w:t xml:space="preserve">Einzelvertragssicht </w:t>
      </w:r>
    </w:p>
    <w:p w14:paraId="587801FE" w14:textId="6F51191D" w:rsidR="00FB3A6F" w:rsidRDefault="00325D1A" w:rsidP="00CB6BA2">
      <w:pPr>
        <w:pStyle w:val="StandardWeb"/>
        <w:shd w:val="clear" w:color="auto" w:fill="FFFFFF"/>
        <w:rPr>
          <w:rFonts w:ascii="Arial" w:hAnsi="Arial" w:cs="Arial"/>
          <w:iCs/>
          <w:color w:val="414141"/>
          <w:highlight w:val="yellow"/>
        </w:rPr>
      </w:pPr>
      <w:r>
        <w:rPr>
          <w:noProof/>
        </w:rPr>
        <w:drawing>
          <wp:inline distT="0" distB="0" distL="0" distR="0" wp14:anchorId="153D5D2E" wp14:editId="25FF2F70">
            <wp:extent cx="3704204" cy="1295400"/>
            <wp:effectExtent l="57150" t="0" r="48895" b="11430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4151" cy="130237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57A1FF20" w14:textId="3606C110" w:rsidR="008617B6" w:rsidRPr="00722DB4" w:rsidRDefault="00C21DA2" w:rsidP="00CB6BA2">
      <w:pPr>
        <w:pStyle w:val="StandardWeb"/>
        <w:shd w:val="clear" w:color="auto" w:fill="FFFFFF"/>
        <w:rPr>
          <w:rFonts w:ascii="Arial" w:hAnsi="Arial" w:cs="Arial"/>
          <w:iCs/>
        </w:rPr>
      </w:pPr>
      <w:r w:rsidRPr="00722DB4">
        <w:rPr>
          <w:rFonts w:ascii="Arial" w:hAnsi="Arial" w:cs="Arial"/>
          <w:iCs/>
        </w:rPr>
        <w:t xml:space="preserve">Bei Bedarf (z.B. </w:t>
      </w:r>
      <w:r w:rsidR="000D07CC" w:rsidRPr="00722DB4">
        <w:rPr>
          <w:rFonts w:ascii="Arial" w:hAnsi="Arial" w:cs="Arial"/>
          <w:iCs/>
        </w:rPr>
        <w:t xml:space="preserve">größerer Bestand) </w:t>
      </w:r>
      <w:r w:rsidRPr="00722DB4">
        <w:rPr>
          <w:rFonts w:ascii="Arial" w:hAnsi="Arial" w:cs="Arial"/>
          <w:iCs/>
        </w:rPr>
        <w:t xml:space="preserve">kann sich der FONL-Nutzer </w:t>
      </w:r>
      <w:r w:rsidR="000D07CC" w:rsidRPr="00722DB4">
        <w:rPr>
          <w:rFonts w:ascii="Arial" w:hAnsi="Arial" w:cs="Arial"/>
          <w:iCs/>
        </w:rPr>
        <w:t xml:space="preserve">jederzeit </w:t>
      </w:r>
      <w:r w:rsidR="00FA42AB" w:rsidRPr="00722DB4">
        <w:rPr>
          <w:rFonts w:ascii="Arial" w:hAnsi="Arial" w:cs="Arial"/>
          <w:iCs/>
        </w:rPr>
        <w:t xml:space="preserve">eine Vertragsübersicht </w:t>
      </w:r>
      <w:r w:rsidR="00993528" w:rsidRPr="00722DB4">
        <w:rPr>
          <w:rFonts w:ascii="Arial" w:hAnsi="Arial" w:cs="Arial"/>
          <w:iCs/>
        </w:rPr>
        <w:t xml:space="preserve">selbst </w:t>
      </w:r>
      <w:r w:rsidR="00FA42AB" w:rsidRPr="00722DB4">
        <w:rPr>
          <w:rFonts w:ascii="Arial" w:hAnsi="Arial" w:cs="Arial"/>
          <w:iCs/>
        </w:rPr>
        <w:t>konfigu</w:t>
      </w:r>
      <w:r w:rsidR="003826F6" w:rsidRPr="00722DB4">
        <w:rPr>
          <w:rFonts w:ascii="Arial" w:hAnsi="Arial" w:cs="Arial"/>
          <w:iCs/>
        </w:rPr>
        <w:t xml:space="preserve">rieren </w:t>
      </w:r>
      <w:r w:rsidR="00993528" w:rsidRPr="00722DB4">
        <w:rPr>
          <w:rFonts w:ascii="Arial" w:hAnsi="Arial" w:cs="Arial"/>
          <w:iCs/>
        </w:rPr>
        <w:t xml:space="preserve">und als </w:t>
      </w:r>
      <w:proofErr w:type="spellStart"/>
      <w:r w:rsidR="00993528" w:rsidRPr="00722DB4">
        <w:rPr>
          <w:rFonts w:ascii="Arial" w:hAnsi="Arial" w:cs="Arial"/>
          <w:iCs/>
        </w:rPr>
        <w:t>csv</w:t>
      </w:r>
      <w:proofErr w:type="spellEnd"/>
      <w:r w:rsidR="00993528" w:rsidRPr="00722DB4">
        <w:rPr>
          <w:rFonts w:ascii="Arial" w:hAnsi="Arial" w:cs="Arial"/>
          <w:iCs/>
        </w:rPr>
        <w:t>-Datei exportieren</w:t>
      </w:r>
    </w:p>
    <w:p w14:paraId="054D5344" w14:textId="3287AB30" w:rsidR="004E56DB" w:rsidRDefault="00F242AE" w:rsidP="00AE3C49">
      <w:pPr>
        <w:pStyle w:val="StandardWeb"/>
        <w:shd w:val="clear" w:color="auto" w:fill="FFFFFF"/>
        <w:rPr>
          <w:rFonts w:ascii="Arial" w:hAnsi="Arial" w:cs="Arial"/>
          <w:iCs/>
          <w:color w:val="414141"/>
          <w:highlight w:val="yellow"/>
        </w:rPr>
      </w:pPr>
      <w:r>
        <w:rPr>
          <w:noProof/>
        </w:rPr>
        <w:drawing>
          <wp:inline distT="0" distB="0" distL="0" distR="0" wp14:anchorId="21FAAD6C" wp14:editId="419FFEF6">
            <wp:extent cx="3143250" cy="1708865"/>
            <wp:effectExtent l="57150" t="0" r="57150" b="1200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7206" cy="171645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064456FB" w14:textId="77777777" w:rsidR="003D528B" w:rsidRPr="00722DB4" w:rsidRDefault="004E56DB" w:rsidP="00CB6BA2">
      <w:pPr>
        <w:pStyle w:val="StandardWeb"/>
        <w:shd w:val="clear" w:color="auto" w:fill="FFFFFF"/>
        <w:rPr>
          <w:rFonts w:ascii="Arial" w:hAnsi="Arial" w:cs="Arial"/>
          <w:iCs/>
        </w:rPr>
      </w:pPr>
      <w:r w:rsidRPr="00722DB4">
        <w:rPr>
          <w:rFonts w:ascii="Arial" w:hAnsi="Arial" w:cs="Arial"/>
          <w:iCs/>
        </w:rPr>
        <w:t>und auch als Excel-Datei speichern:</w:t>
      </w:r>
    </w:p>
    <w:p w14:paraId="1B3F6B14" w14:textId="650DA037" w:rsidR="006503C5" w:rsidRDefault="004E56DB" w:rsidP="00CB6BA2">
      <w:pPr>
        <w:pStyle w:val="StandardWeb"/>
        <w:shd w:val="clear" w:color="auto" w:fill="FFFFFF"/>
        <w:rPr>
          <w:rFonts w:ascii="Arial" w:hAnsi="Arial" w:cs="Arial"/>
          <w:iCs/>
          <w:color w:val="414141"/>
          <w:highlight w:val="yellow"/>
        </w:rPr>
      </w:pPr>
      <w:r w:rsidRPr="004E56DB">
        <w:rPr>
          <w:rFonts w:ascii="Arial" w:hAnsi="Arial" w:cs="Arial"/>
          <w:iCs/>
          <w:color w:val="414141"/>
        </w:rPr>
        <w:t xml:space="preserve"> </w:t>
      </w:r>
      <w:r w:rsidR="004E2AD8">
        <w:rPr>
          <w:noProof/>
        </w:rPr>
        <w:drawing>
          <wp:inline distT="0" distB="0" distL="0" distR="0" wp14:anchorId="0E2F2F33" wp14:editId="1D73DF56">
            <wp:extent cx="5760720" cy="1421130"/>
            <wp:effectExtent l="57150" t="0" r="49530" b="1219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113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5A3D6E7C" w14:textId="77777777" w:rsidR="00340A69" w:rsidRDefault="00340A69" w:rsidP="00CB6BA2">
      <w:pPr>
        <w:pStyle w:val="StandardWeb"/>
        <w:shd w:val="clear" w:color="auto" w:fill="FFFFFF"/>
        <w:rPr>
          <w:rFonts w:ascii="Arial" w:hAnsi="Arial" w:cs="Arial"/>
          <w:iCs/>
          <w:color w:val="414141"/>
          <w:sz w:val="22"/>
          <w:szCs w:val="22"/>
        </w:rPr>
      </w:pPr>
    </w:p>
    <w:p w14:paraId="588E35BC" w14:textId="56C838F2" w:rsidR="00CB6BA2" w:rsidRPr="00722DB4" w:rsidRDefault="00CB6BA2" w:rsidP="00CB6BA2">
      <w:pPr>
        <w:pStyle w:val="StandardWeb"/>
        <w:shd w:val="clear" w:color="auto" w:fill="FFFFFF"/>
        <w:rPr>
          <w:rFonts w:ascii="Arial" w:hAnsi="Arial" w:cs="Arial"/>
          <w:iCs/>
        </w:rPr>
      </w:pPr>
      <w:r w:rsidRPr="00722DB4">
        <w:rPr>
          <w:rFonts w:ascii="Arial" w:hAnsi="Arial" w:cs="Arial"/>
          <w:iCs/>
        </w:rPr>
        <w:lastRenderedPageBreak/>
        <w:t xml:space="preserve">Mit Hilfe dieser Excel-Datei kann der Kunde in seinem HR-System (z.B. SAP, DATEV) die Personalstammdaten seiner Arbeitnehmer aktualisieren. </w:t>
      </w:r>
      <w:r w:rsidR="002F1F5A" w:rsidRPr="00722DB4">
        <w:rPr>
          <w:rFonts w:ascii="Arial" w:hAnsi="Arial" w:cs="Arial"/>
          <w:iCs/>
        </w:rPr>
        <w:t xml:space="preserve">Da die Speicherung der Versicherungsnummer in den Kundensystemen aufgrund </w:t>
      </w:r>
      <w:r w:rsidRPr="00722DB4">
        <w:rPr>
          <w:rFonts w:ascii="Arial" w:hAnsi="Arial" w:cs="Arial"/>
          <w:iCs/>
        </w:rPr>
        <w:t xml:space="preserve">der individuellen Kunden-Parametrisierung bzw. der zahlreichen Variationen der Funktionalitäten (= Customizing) </w:t>
      </w:r>
      <w:r w:rsidR="002F1F5A" w:rsidRPr="00722DB4">
        <w:rPr>
          <w:rFonts w:ascii="Arial" w:hAnsi="Arial" w:cs="Arial"/>
          <w:iCs/>
        </w:rPr>
        <w:t xml:space="preserve">unterschiedlich erfolgt, </w:t>
      </w:r>
      <w:r w:rsidRPr="00722DB4">
        <w:rPr>
          <w:rFonts w:ascii="Arial" w:hAnsi="Arial" w:cs="Arial"/>
          <w:iCs/>
        </w:rPr>
        <w:t xml:space="preserve">können wir keine allgemein gültige Aussage zur konkreten Excel-Datei-Verarbeitung treffen. </w:t>
      </w:r>
    </w:p>
    <w:p w14:paraId="67565F03" w14:textId="77777777" w:rsidR="00340A69" w:rsidRDefault="00340A69" w:rsidP="00CB6BA2">
      <w:pPr>
        <w:pStyle w:val="StandardWeb"/>
        <w:shd w:val="clear" w:color="auto" w:fill="FFFFFF"/>
        <w:rPr>
          <w:rFonts w:ascii="Arial" w:hAnsi="Arial" w:cs="Arial"/>
          <w:iCs/>
          <w:color w:val="414141"/>
          <w:sz w:val="22"/>
          <w:szCs w:val="22"/>
        </w:rPr>
      </w:pPr>
    </w:p>
    <w:p w14:paraId="6E4566B0" w14:textId="15675E5A" w:rsidR="00CE26AB" w:rsidRPr="002F03D9" w:rsidRDefault="002F03D9" w:rsidP="00CB6BA2">
      <w:pPr>
        <w:pStyle w:val="StandardWeb"/>
        <w:shd w:val="clear" w:color="auto" w:fill="FFFFFF"/>
        <w:rPr>
          <w:rFonts w:asciiTheme="majorHAnsi" w:eastAsiaTheme="majorEastAsia" w:hAnsiTheme="majorHAnsi" w:cstheme="majorBidi"/>
          <w:color w:val="002060"/>
          <w:sz w:val="32"/>
          <w:szCs w:val="32"/>
          <w:lang w:eastAsia="en-US"/>
        </w:rPr>
      </w:pPr>
      <w:r w:rsidRPr="002F03D9">
        <w:rPr>
          <w:rFonts w:asciiTheme="majorHAnsi" w:eastAsiaTheme="majorEastAsia" w:hAnsiTheme="majorHAnsi" w:cstheme="majorBidi"/>
          <w:color w:val="002060"/>
          <w:sz w:val="32"/>
          <w:szCs w:val="32"/>
          <w:lang w:eastAsia="en-US"/>
        </w:rPr>
        <w:t xml:space="preserve">4. </w:t>
      </w:r>
      <w:proofErr w:type="spellStart"/>
      <w:r w:rsidRPr="002F03D9">
        <w:rPr>
          <w:rFonts w:asciiTheme="majorHAnsi" w:eastAsiaTheme="majorEastAsia" w:hAnsiTheme="majorHAnsi" w:cstheme="majorBidi"/>
          <w:color w:val="002060"/>
          <w:sz w:val="32"/>
          <w:szCs w:val="32"/>
          <w:lang w:eastAsia="en-US"/>
        </w:rPr>
        <w:t>upload</w:t>
      </w:r>
      <w:proofErr w:type="spellEnd"/>
      <w:r w:rsidRPr="002F03D9">
        <w:rPr>
          <w:rFonts w:asciiTheme="majorHAnsi" w:eastAsiaTheme="majorEastAsia" w:hAnsiTheme="majorHAnsi" w:cstheme="majorBidi"/>
          <w:color w:val="002060"/>
          <w:sz w:val="32"/>
          <w:szCs w:val="32"/>
          <w:lang w:eastAsia="en-US"/>
        </w:rPr>
        <w:t xml:space="preserve"> einer Exceldatei in ein Personalsystem (HR</w:t>
      </w:r>
      <w:r>
        <w:rPr>
          <w:rFonts w:asciiTheme="majorHAnsi" w:eastAsiaTheme="majorEastAsia" w:hAnsiTheme="majorHAnsi" w:cstheme="majorBidi"/>
          <w:color w:val="002060"/>
          <w:sz w:val="32"/>
          <w:szCs w:val="32"/>
          <w:lang w:eastAsia="en-US"/>
        </w:rPr>
        <w:t>)</w:t>
      </w:r>
    </w:p>
    <w:p w14:paraId="2E73F735" w14:textId="74AA3BE5" w:rsidR="006E7A73" w:rsidRPr="00340A69" w:rsidRDefault="00CB6BA2" w:rsidP="00CB6BA2">
      <w:pPr>
        <w:pStyle w:val="StandardWeb"/>
        <w:shd w:val="clear" w:color="auto" w:fill="FFFFFF"/>
        <w:rPr>
          <w:rFonts w:ascii="Arial" w:hAnsi="Arial" w:cs="Arial"/>
          <w:iCs/>
        </w:rPr>
      </w:pPr>
      <w:r w:rsidRPr="00722DB4">
        <w:rPr>
          <w:rFonts w:ascii="Arial" w:hAnsi="Arial" w:cs="Arial"/>
          <w:iCs/>
        </w:rPr>
        <w:t xml:space="preserve">Bei SAP ist die Methode zur Übertragung von (Massen-) Datenübernahmen der s.g. </w:t>
      </w:r>
      <w:r w:rsidRPr="00340A69">
        <w:rPr>
          <w:rFonts w:ascii="Arial" w:hAnsi="Arial" w:cs="Arial"/>
          <w:iCs/>
          <w:color w:val="414141"/>
        </w:rPr>
        <w:t xml:space="preserve">Batch-Input (vgl. auch </w:t>
      </w:r>
      <w:hyperlink r:id="rId17" w:history="1">
        <w:r w:rsidRPr="00340A69">
          <w:rPr>
            <w:rStyle w:val="Hyperlink"/>
            <w:rFonts w:ascii="Arial" w:hAnsi="Arial" w:cs="Arial"/>
            <w:iCs/>
          </w:rPr>
          <w:t>SAP-Bibliothek - Batch-Input-Mappen</w:t>
        </w:r>
      </w:hyperlink>
      <w:r w:rsidRPr="00340A69">
        <w:rPr>
          <w:rFonts w:ascii="Arial" w:hAnsi="Arial" w:cs="Arial"/>
          <w:iCs/>
        </w:rPr>
        <w:t>). Batch-Input ist eine Standardtechnik, mit der große Datenmengen in das SAP-System übernommen werden können. Dabei wird der Transaktionsablauf simuliert und die Daten werden so übernommen, als ob sie von einem Mitarbeiter online eingegeben worden wären.</w:t>
      </w:r>
      <w:r w:rsidR="002F1F5A" w:rsidRPr="00340A69">
        <w:rPr>
          <w:rFonts w:ascii="Arial" w:hAnsi="Arial" w:cs="Arial"/>
          <w:iCs/>
        </w:rPr>
        <w:t xml:space="preserve"> Das Erzeugen der Batch-Input-Mappe zur Aktualisierung der Versicherungsnummer kann über </w:t>
      </w:r>
    </w:p>
    <w:p w14:paraId="17781990" w14:textId="77774797" w:rsidR="006E7A73" w:rsidRPr="00340A69" w:rsidRDefault="006E7A73" w:rsidP="00CB6BA2">
      <w:pPr>
        <w:pStyle w:val="StandardWeb"/>
        <w:shd w:val="clear" w:color="auto" w:fill="FFFFFF"/>
        <w:rPr>
          <w:rFonts w:ascii="Arial" w:hAnsi="Arial" w:cs="Arial"/>
          <w:iCs/>
        </w:rPr>
      </w:pPr>
      <w:r w:rsidRPr="00340A69">
        <w:rPr>
          <w:rFonts w:ascii="Arial" w:hAnsi="Arial" w:cs="Arial"/>
          <w:iCs/>
        </w:rPr>
        <w:t xml:space="preserve">- </w:t>
      </w:r>
      <w:r w:rsidR="002F1F5A" w:rsidRPr="00340A69">
        <w:rPr>
          <w:rFonts w:ascii="Arial" w:hAnsi="Arial" w:cs="Arial"/>
          <w:iCs/>
        </w:rPr>
        <w:t>d</w:t>
      </w:r>
      <w:r w:rsidR="006372E2" w:rsidRPr="00340A69">
        <w:rPr>
          <w:rFonts w:ascii="Arial" w:hAnsi="Arial" w:cs="Arial"/>
          <w:iCs/>
        </w:rPr>
        <w:t>as</w:t>
      </w:r>
      <w:r w:rsidR="002F1F5A" w:rsidRPr="00340A69">
        <w:rPr>
          <w:rFonts w:ascii="Arial" w:hAnsi="Arial" w:cs="Arial"/>
          <w:iCs/>
        </w:rPr>
        <w:t xml:space="preserve"> SAP</w:t>
      </w:r>
      <w:r w:rsidR="006372E2" w:rsidRPr="00340A69">
        <w:rPr>
          <w:rFonts w:ascii="Arial" w:hAnsi="Arial" w:cs="Arial"/>
          <w:iCs/>
        </w:rPr>
        <w:t xml:space="preserve">-Tool </w:t>
      </w:r>
      <w:r w:rsidR="002F1F5A" w:rsidRPr="00340A69">
        <w:rPr>
          <w:rFonts w:ascii="Arial" w:hAnsi="Arial" w:cs="Arial"/>
          <w:iCs/>
        </w:rPr>
        <w:t>LSMW (</w:t>
      </w:r>
      <w:r w:rsidR="006372E2" w:rsidRPr="00340A69">
        <w:rPr>
          <w:rFonts w:ascii="Arial" w:hAnsi="Arial" w:cs="Arial"/>
          <w:iCs/>
        </w:rPr>
        <w:t xml:space="preserve">= Legacy System Migration </w:t>
      </w:r>
      <w:proofErr w:type="spellStart"/>
      <w:r w:rsidR="006372E2" w:rsidRPr="00340A69">
        <w:rPr>
          <w:rFonts w:ascii="Arial" w:hAnsi="Arial" w:cs="Arial"/>
          <w:iCs/>
        </w:rPr>
        <w:t>Workbench</w:t>
      </w:r>
      <w:proofErr w:type="spellEnd"/>
      <w:r w:rsidR="006372E2" w:rsidRPr="00340A69">
        <w:rPr>
          <w:rFonts w:ascii="Arial" w:hAnsi="Arial" w:cs="Arial"/>
          <w:iCs/>
        </w:rPr>
        <w:t xml:space="preserve">; </w:t>
      </w:r>
      <w:hyperlink r:id="rId18" w:history="1">
        <w:r w:rsidR="002F1F5A" w:rsidRPr="00340A69">
          <w:rPr>
            <w:rStyle w:val="Hyperlink"/>
            <w:rFonts w:ascii="Arial" w:hAnsi="Arial" w:cs="Arial"/>
            <w:iCs/>
            <w:color w:val="auto"/>
            <w:u w:val="none"/>
          </w:rPr>
          <w:t>vgl. auch</w:t>
        </w:r>
        <w:r w:rsidR="002F1F5A" w:rsidRPr="00340A69">
          <w:rPr>
            <w:rStyle w:val="Hyperlink"/>
            <w:rFonts w:ascii="Arial" w:hAnsi="Arial" w:cs="Arial"/>
            <w:iCs/>
            <w:u w:val="none"/>
          </w:rPr>
          <w:t xml:space="preserve"> </w:t>
        </w:r>
        <w:r w:rsidR="002F1F5A" w:rsidRPr="00340A69">
          <w:rPr>
            <w:rStyle w:val="Hyperlink"/>
            <w:rFonts w:ascii="Arial" w:hAnsi="Arial" w:cs="Arial"/>
            <w:iCs/>
          </w:rPr>
          <w:t>SAP-Bibliothek – LSMW</w:t>
        </w:r>
      </w:hyperlink>
      <w:r w:rsidR="002F1F5A" w:rsidRPr="00340A69">
        <w:rPr>
          <w:rFonts w:ascii="Arial" w:hAnsi="Arial" w:cs="Arial"/>
          <w:iCs/>
        </w:rPr>
        <w:t>)</w:t>
      </w:r>
      <w:r w:rsidRPr="00340A69">
        <w:rPr>
          <w:rFonts w:ascii="Arial" w:hAnsi="Arial" w:cs="Arial"/>
          <w:iCs/>
        </w:rPr>
        <w:t xml:space="preserve"> oder</w:t>
      </w:r>
    </w:p>
    <w:p w14:paraId="6E62B8EB" w14:textId="249D294B" w:rsidR="006E7A73" w:rsidRPr="00136157" w:rsidRDefault="006E7A73" w:rsidP="00CB6BA2">
      <w:pPr>
        <w:pStyle w:val="StandardWeb"/>
        <w:shd w:val="clear" w:color="auto" w:fill="FFFFFF"/>
        <w:rPr>
          <w:rFonts w:asciiTheme="majorHAnsi" w:hAnsiTheme="majorHAnsi" w:cstheme="majorHAnsi"/>
          <w:iCs/>
        </w:rPr>
      </w:pPr>
      <w:r w:rsidRPr="00340A69">
        <w:rPr>
          <w:rFonts w:ascii="Arial" w:hAnsi="Arial" w:cs="Arial"/>
          <w:iCs/>
        </w:rPr>
        <w:t xml:space="preserve">- </w:t>
      </w:r>
      <w:r w:rsidR="002F1F5A" w:rsidRPr="00340A69">
        <w:rPr>
          <w:rFonts w:ascii="Arial" w:hAnsi="Arial" w:cs="Arial"/>
          <w:iCs/>
        </w:rPr>
        <w:t>kundeneigene Programme</w:t>
      </w:r>
      <w:r w:rsidR="00B82DE7" w:rsidRPr="00340A69">
        <w:rPr>
          <w:rFonts w:ascii="Arial" w:hAnsi="Arial" w:cs="Arial"/>
          <w:iCs/>
        </w:rPr>
        <w:t xml:space="preserve"> </w:t>
      </w:r>
      <w:r w:rsidR="002F1F5A" w:rsidRPr="00340A69">
        <w:rPr>
          <w:rFonts w:ascii="Arial" w:hAnsi="Arial" w:cs="Arial"/>
          <w:iCs/>
        </w:rPr>
        <w:t xml:space="preserve">oder </w:t>
      </w:r>
    </w:p>
    <w:p w14:paraId="3BA2EC65" w14:textId="38619CE5" w:rsidR="00BB1866" w:rsidRPr="00136157" w:rsidRDefault="00921231" w:rsidP="00CB6BA2">
      <w:pPr>
        <w:pStyle w:val="StandardWeb"/>
        <w:shd w:val="clear" w:color="auto" w:fill="FFFFFF"/>
        <w:rPr>
          <w:rFonts w:ascii="Arial" w:hAnsi="Arial" w:cs="Arial"/>
          <w:iCs/>
        </w:rPr>
      </w:pPr>
      <w:r w:rsidRPr="00136157">
        <w:rPr>
          <w:rFonts w:ascii="Arial" w:hAnsi="Arial" w:cs="Arial"/>
          <w:iCs/>
        </w:rPr>
        <w:t xml:space="preserve">- </w:t>
      </w:r>
      <w:r w:rsidR="004E56DB" w:rsidRPr="00136157">
        <w:rPr>
          <w:rFonts w:ascii="Arial" w:hAnsi="Arial" w:cs="Arial"/>
          <w:lang w:eastAsia="zh-CN"/>
        </w:rPr>
        <w:t xml:space="preserve">HR COM </w:t>
      </w:r>
      <w:hyperlink r:id="rId19" w:history="1">
        <w:r w:rsidR="004E56DB" w:rsidRPr="00136157">
          <w:rPr>
            <w:rStyle w:val="Hyperlink"/>
            <w:rFonts w:ascii="Arial" w:hAnsi="Arial" w:cs="Arial"/>
            <w:lang w:eastAsia="zh-CN"/>
          </w:rPr>
          <w:t>https://www.hr-com.de/</w:t>
        </w:r>
      </w:hyperlink>
      <w:r w:rsidR="004E56DB" w:rsidRPr="00136157">
        <w:rPr>
          <w:rFonts w:ascii="Arial" w:hAnsi="Arial" w:cs="Arial"/>
          <w:lang w:eastAsia="zh-CN"/>
        </w:rPr>
        <w:t xml:space="preserve"> (beispielsweise über den </w:t>
      </w:r>
      <w:proofErr w:type="spellStart"/>
      <w:r w:rsidR="004E56DB" w:rsidRPr="00136157">
        <w:rPr>
          <w:rFonts w:ascii="Arial" w:hAnsi="Arial" w:cs="Arial"/>
          <w:lang w:eastAsia="zh-CN"/>
        </w:rPr>
        <w:t>bAV</w:t>
      </w:r>
      <w:proofErr w:type="spellEnd"/>
      <w:r w:rsidR="004E56DB" w:rsidRPr="00136157">
        <w:rPr>
          <w:rFonts w:ascii="Arial" w:hAnsi="Arial" w:cs="Arial"/>
          <w:lang w:eastAsia="zh-CN"/>
        </w:rPr>
        <w:t>-Connector) oder</w:t>
      </w:r>
    </w:p>
    <w:p w14:paraId="2A6181C5" w14:textId="0EC84192" w:rsidR="006372E2" w:rsidRPr="00340A69" w:rsidRDefault="006E7A73" w:rsidP="00CB6BA2">
      <w:pPr>
        <w:pStyle w:val="StandardWeb"/>
        <w:shd w:val="clear" w:color="auto" w:fill="FFFFFF"/>
        <w:rPr>
          <w:rStyle w:val="Hyperlink"/>
          <w:rFonts w:ascii="Arial" w:hAnsi="Arial" w:cs="Arial"/>
          <w:color w:val="auto"/>
        </w:rPr>
      </w:pPr>
      <w:r w:rsidRPr="00340A69">
        <w:rPr>
          <w:rFonts w:ascii="Arial" w:hAnsi="Arial" w:cs="Arial"/>
          <w:iCs/>
        </w:rPr>
        <w:t xml:space="preserve">- </w:t>
      </w:r>
      <w:r w:rsidR="002F1F5A" w:rsidRPr="00340A69">
        <w:rPr>
          <w:rFonts w:ascii="Arial" w:hAnsi="Arial" w:cs="Arial"/>
          <w:iCs/>
        </w:rPr>
        <w:t>Add-On-Tools zur Erstellung von Batch-Input-Mappen</w:t>
      </w:r>
      <w:r w:rsidRPr="00340A69">
        <w:rPr>
          <w:rFonts w:ascii="Arial" w:hAnsi="Arial" w:cs="Arial"/>
          <w:iCs/>
        </w:rPr>
        <w:t xml:space="preserve"> (z.B. </w:t>
      </w:r>
      <w:hyperlink r:id="rId20" w:history="1">
        <w:r w:rsidR="00B82DE7" w:rsidRPr="00340A69">
          <w:rPr>
            <w:rStyle w:val="Hyperlink"/>
            <w:rFonts w:ascii="Arial" w:hAnsi="Arial" w:cs="Arial"/>
          </w:rPr>
          <w:t>https://www.solutions-gmbh.com/hr-easy/tools02GF.htm</w:t>
        </w:r>
      </w:hyperlink>
      <w:r w:rsidRPr="00340A69">
        <w:rPr>
          <w:rStyle w:val="Hyperlink"/>
          <w:rFonts w:ascii="Arial" w:hAnsi="Arial" w:cs="Arial"/>
          <w:color w:val="auto"/>
        </w:rPr>
        <w:t>)</w:t>
      </w:r>
    </w:p>
    <w:p w14:paraId="62B04290" w14:textId="4D0A85C0" w:rsidR="00CB6BA2" w:rsidRPr="00340A69" w:rsidRDefault="002F1F5A" w:rsidP="00CB6BA2">
      <w:pPr>
        <w:pStyle w:val="StandardWeb"/>
        <w:shd w:val="clear" w:color="auto" w:fill="FFFFFF"/>
        <w:rPr>
          <w:rFonts w:ascii="Arial" w:hAnsi="Arial" w:cs="Arial"/>
          <w:iCs/>
        </w:rPr>
      </w:pPr>
      <w:r w:rsidRPr="00722DB4">
        <w:rPr>
          <w:rFonts w:ascii="Arial" w:hAnsi="Arial" w:cs="Arial"/>
          <w:iCs/>
        </w:rPr>
        <w:t>erfolgen</w:t>
      </w:r>
      <w:r w:rsidRPr="00340A69">
        <w:rPr>
          <w:rFonts w:ascii="Arial" w:hAnsi="Arial" w:cs="Arial"/>
          <w:iCs/>
        </w:rPr>
        <w:t>.</w:t>
      </w:r>
    </w:p>
    <w:p w14:paraId="1EF68347" w14:textId="1956E372" w:rsidR="00CB6BA2" w:rsidRPr="00722DB4" w:rsidRDefault="00CB6BA2" w:rsidP="00CB6BA2">
      <w:pPr>
        <w:pStyle w:val="StandardWeb"/>
        <w:shd w:val="clear" w:color="auto" w:fill="FFFFFF"/>
        <w:rPr>
          <w:rFonts w:ascii="Arial" w:hAnsi="Arial" w:cs="Arial"/>
          <w:iCs/>
        </w:rPr>
      </w:pPr>
      <w:r w:rsidRPr="00722DB4">
        <w:rPr>
          <w:rFonts w:ascii="Arial" w:hAnsi="Arial" w:cs="Arial"/>
          <w:iCs/>
        </w:rPr>
        <w:t>Wir empfehlen daher bei Bedarf die Firmen-IT bzw. den externen (SAP</w:t>
      </w:r>
      <w:r w:rsidR="006E7A73" w:rsidRPr="00722DB4">
        <w:rPr>
          <w:rFonts w:ascii="Arial" w:hAnsi="Arial" w:cs="Arial"/>
          <w:iCs/>
        </w:rPr>
        <w:t>-</w:t>
      </w:r>
      <w:r w:rsidRPr="00722DB4">
        <w:rPr>
          <w:rFonts w:ascii="Arial" w:hAnsi="Arial" w:cs="Arial"/>
          <w:iCs/>
        </w:rPr>
        <w:t>)</w:t>
      </w:r>
      <w:r w:rsidR="006E7A73" w:rsidRPr="00722DB4">
        <w:rPr>
          <w:rFonts w:ascii="Arial" w:hAnsi="Arial" w:cs="Arial"/>
          <w:iCs/>
        </w:rPr>
        <w:t xml:space="preserve"> </w:t>
      </w:r>
      <w:r w:rsidRPr="00722DB4">
        <w:rPr>
          <w:rFonts w:ascii="Arial" w:hAnsi="Arial" w:cs="Arial"/>
          <w:iCs/>
        </w:rPr>
        <w:t>Berater einzubinden.  </w:t>
      </w:r>
      <w:r w:rsidR="006372E2" w:rsidRPr="00722DB4">
        <w:rPr>
          <w:rFonts w:ascii="Arial" w:hAnsi="Arial" w:cs="Arial"/>
          <w:iCs/>
        </w:rPr>
        <w:br/>
      </w:r>
    </w:p>
    <w:p w14:paraId="72170305" w14:textId="02C07BD1" w:rsidR="00CB6BA2" w:rsidRPr="00340A69" w:rsidRDefault="00CB6BA2" w:rsidP="00CB6BA2">
      <w:pPr>
        <w:pStyle w:val="StandardWeb"/>
        <w:shd w:val="clear" w:color="auto" w:fill="FFFFFF"/>
        <w:rPr>
          <w:rFonts w:ascii="Arial" w:hAnsi="Arial" w:cs="Arial"/>
          <w:iCs/>
        </w:rPr>
      </w:pPr>
      <w:r w:rsidRPr="00722DB4">
        <w:rPr>
          <w:rFonts w:ascii="Arial" w:hAnsi="Arial" w:cs="Arial"/>
          <w:iCs/>
        </w:rPr>
        <w:t>Bei der DATEV gibt es einen Importassistenten; vgl</w:t>
      </w:r>
      <w:r w:rsidR="008F518C" w:rsidRPr="00340A69">
        <w:rPr>
          <w:rFonts w:ascii="Arial" w:hAnsi="Arial" w:cs="Arial"/>
          <w:iCs/>
          <w:color w:val="414141"/>
        </w:rPr>
        <w:t>.</w:t>
      </w:r>
      <w:r w:rsidRPr="00340A69">
        <w:rPr>
          <w:rFonts w:ascii="Arial" w:hAnsi="Arial" w:cs="Arial"/>
          <w:iCs/>
          <w:color w:val="414141"/>
        </w:rPr>
        <w:t xml:space="preserve"> </w:t>
      </w:r>
      <w:hyperlink r:id="rId21" w:history="1">
        <w:r w:rsidRPr="00340A69">
          <w:rPr>
            <w:rStyle w:val="Hyperlink"/>
            <w:rFonts w:ascii="Arial" w:hAnsi="Arial" w:cs="Arial"/>
            <w:iCs/>
          </w:rPr>
          <w:t>Importassistent (Fenster) - DATEV Hilfe-Center</w:t>
        </w:r>
      </w:hyperlink>
      <w:r w:rsidRPr="00340A69">
        <w:rPr>
          <w:rFonts w:ascii="Arial" w:hAnsi="Arial" w:cs="Arial"/>
          <w:iCs/>
        </w:rPr>
        <w:t xml:space="preserve">. </w:t>
      </w:r>
    </w:p>
    <w:p w14:paraId="6AF434E5" w14:textId="1B98CCEB" w:rsidR="00C93902" w:rsidRPr="00722DB4" w:rsidRDefault="00CB6BA2" w:rsidP="00C93902">
      <w:pPr>
        <w:pStyle w:val="StandardWeb"/>
        <w:shd w:val="clear" w:color="auto" w:fill="FFFFFF"/>
        <w:rPr>
          <w:rFonts w:ascii="Arial" w:hAnsi="Arial" w:cs="Arial"/>
          <w:i/>
          <w:iCs/>
        </w:rPr>
      </w:pPr>
      <w:r w:rsidRPr="00722DB4">
        <w:rPr>
          <w:rFonts w:ascii="Arial" w:hAnsi="Arial" w:cs="Arial"/>
          <w:iCs/>
        </w:rPr>
        <w:t>Hier empfehlen wir, sich wie üblich mit dem Steuerberater oder dem DATEV-Service in Verbindung zu setzen.</w:t>
      </w:r>
      <w:r w:rsidRPr="00722DB4">
        <w:rPr>
          <w:rFonts w:asciiTheme="minorHAnsi" w:hAnsiTheme="minorHAnsi" w:cstheme="minorHAnsi"/>
          <w:iCs/>
        </w:rPr>
        <w:t xml:space="preserve">  </w:t>
      </w:r>
    </w:p>
    <w:sectPr w:rsidR="00C93902" w:rsidRPr="00722DB4" w:rsidSect="004E56DB">
      <w:headerReference w:type="default" r:id="rId22"/>
      <w:pgSz w:w="11906" w:h="16838"/>
      <w:pgMar w:top="1417" w:right="1417" w:bottom="1134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87F8" w14:textId="77777777" w:rsidR="00B17374" w:rsidRDefault="00B17374" w:rsidP="00643B69">
      <w:pPr>
        <w:spacing w:after="0" w:line="240" w:lineRule="auto"/>
      </w:pPr>
      <w:r>
        <w:separator/>
      </w:r>
    </w:p>
  </w:endnote>
  <w:endnote w:type="continuationSeparator" w:id="0">
    <w:p w14:paraId="2035CC58" w14:textId="77777777" w:rsidR="00B17374" w:rsidRDefault="00B17374" w:rsidP="0064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B548" w14:textId="77777777" w:rsidR="00B17374" w:rsidRDefault="00B17374" w:rsidP="00643B69">
      <w:pPr>
        <w:spacing w:after="0" w:line="240" w:lineRule="auto"/>
      </w:pPr>
      <w:r>
        <w:separator/>
      </w:r>
    </w:p>
  </w:footnote>
  <w:footnote w:type="continuationSeparator" w:id="0">
    <w:p w14:paraId="05B570E4" w14:textId="77777777" w:rsidR="00B17374" w:rsidRDefault="00B17374" w:rsidP="0064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526" w14:textId="162DA515" w:rsidR="00C20E98" w:rsidRDefault="00C20E9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22CE5F" wp14:editId="60E215A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fe48474e90aaaaf24b0f2755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2DBEEA" w14:textId="3F8CD611" w:rsidR="00C20E98" w:rsidRPr="00C20E98" w:rsidRDefault="00C20E98" w:rsidP="00C20E9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20E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2CE5F" id="_x0000_t202" coordsize="21600,21600" o:spt="202" path="m,l,21600r21600,l21600,xe">
              <v:stroke joinstyle="miter"/>
              <v:path gradientshapeok="t" o:connecttype="rect"/>
            </v:shapetype>
            <v:shape id="MSIPCMfe48474e90aaaaf24b0f2755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F2DBEEA" w14:textId="3F8CD611" w:rsidR="00C20E98" w:rsidRPr="00C20E98" w:rsidRDefault="00C20E98" w:rsidP="00C20E9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20E98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2B890FEA" wp14:editId="2DF60F26">
          <wp:simplePos x="0" y="0"/>
          <wp:positionH relativeFrom="column">
            <wp:posOffset>5010150</wp:posOffset>
          </wp:positionH>
          <wp:positionV relativeFrom="paragraph">
            <wp:posOffset>121920</wp:posOffset>
          </wp:positionV>
          <wp:extent cx="1260000" cy="324000"/>
          <wp:effectExtent l="0" t="0" r="0" b="0"/>
          <wp:wrapTight wrapText="bothSides">
            <wp:wrapPolygon edited="0">
              <wp:start x="0" y="0"/>
              <wp:lineTo x="0" y="20329"/>
              <wp:lineTo x="21230" y="20329"/>
              <wp:lineTo x="2123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6868"/>
    </w:tblGrid>
    <w:tr w:rsidR="00C20E98" w:rsidRPr="003B7655" w14:paraId="71F9E6FF" w14:textId="77777777" w:rsidTr="00EB1DDF">
      <w:trPr>
        <w:trHeight w:val="794"/>
      </w:trPr>
      <w:tc>
        <w:tcPr>
          <w:tcW w:w="6868" w:type="dxa"/>
          <w:shd w:val="clear" w:color="auto" w:fill="auto"/>
          <w:tcMar>
            <w:left w:w="0" w:type="dxa"/>
            <w:right w:w="0" w:type="dxa"/>
          </w:tcMar>
        </w:tcPr>
        <w:p w14:paraId="4836B020" w14:textId="2A73B9D1" w:rsidR="00C20E98" w:rsidRPr="00AC7E62" w:rsidRDefault="00C20E98" w:rsidP="00C20E98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before="80"/>
            <w:rPr>
              <w:rFonts w:cs="Arial"/>
              <w:sz w:val="28"/>
              <w:szCs w:val="28"/>
            </w:rPr>
          </w:pPr>
          <w:bookmarkStart w:id="0" w:name="tmDescriptorS1"/>
          <w:r>
            <w:rPr>
              <w:rFonts w:cs="Arial"/>
              <w:sz w:val="28"/>
              <w:szCs w:val="28"/>
            </w:rPr>
            <w:t>Allianz Lebensversicherungs-Aktiengesellschaft</w:t>
          </w:r>
          <w:bookmarkStart w:id="1" w:name="tmLogoS1"/>
          <w:bookmarkEnd w:id="0"/>
          <w:r>
            <w:rPr>
              <w:noProof/>
            </w:rPr>
            <w:t xml:space="preserve"> </w:t>
          </w:r>
          <w:bookmarkEnd w:id="1"/>
        </w:p>
        <w:p w14:paraId="750F95FC" w14:textId="08F9F4EE" w:rsidR="00C20E98" w:rsidRPr="00AC7E62" w:rsidRDefault="00C20E98" w:rsidP="00C20E98">
          <w:pPr>
            <w:pStyle w:val="Kopfzeile"/>
            <w:tabs>
              <w:tab w:val="clear" w:pos="4536"/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  <w:bookmarkStart w:id="2" w:name="tmBerateradresse"/>
          <w:bookmarkEnd w:id="2"/>
        </w:p>
      </w:tc>
    </w:tr>
    <w:tr w:rsidR="00C20E98" w:rsidRPr="00347D27" w14:paraId="286E304B" w14:textId="77777777" w:rsidTr="00EB1DDF">
      <w:tc>
        <w:tcPr>
          <w:tcW w:w="6868" w:type="dxa"/>
          <w:shd w:val="clear" w:color="auto" w:fill="auto"/>
        </w:tcPr>
        <w:p w14:paraId="1B1FA79F" w14:textId="027EF104" w:rsidR="00C20E98" w:rsidRPr="00347D27" w:rsidRDefault="00C20E98" w:rsidP="00C20E98">
          <w:pPr>
            <w:pStyle w:val="Kopfzeile"/>
            <w:tabs>
              <w:tab w:val="clear" w:pos="4536"/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</w:p>
      </w:tc>
    </w:tr>
  </w:tbl>
  <w:p w14:paraId="6D00874E" w14:textId="6E796C2E" w:rsidR="00643B69" w:rsidRDefault="00643B69" w:rsidP="004E56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EE74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369DC"/>
    <w:multiLevelType w:val="hybridMultilevel"/>
    <w:tmpl w:val="F050E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438053">
    <w:abstractNumId w:val="1"/>
  </w:num>
  <w:num w:numId="2" w16cid:durableId="97926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A2"/>
    <w:rsid w:val="00003066"/>
    <w:rsid w:val="000234DB"/>
    <w:rsid w:val="00032F8F"/>
    <w:rsid w:val="00042494"/>
    <w:rsid w:val="00043CC1"/>
    <w:rsid w:val="000635C1"/>
    <w:rsid w:val="00095F2A"/>
    <w:rsid w:val="000A1021"/>
    <w:rsid w:val="000D07CC"/>
    <w:rsid w:val="000D75B3"/>
    <w:rsid w:val="000E35FE"/>
    <w:rsid w:val="000F27BC"/>
    <w:rsid w:val="00103C32"/>
    <w:rsid w:val="00105871"/>
    <w:rsid w:val="00117A71"/>
    <w:rsid w:val="00125433"/>
    <w:rsid w:val="00127D48"/>
    <w:rsid w:val="00136157"/>
    <w:rsid w:val="00147D6C"/>
    <w:rsid w:val="00166553"/>
    <w:rsid w:val="00172C09"/>
    <w:rsid w:val="00187A03"/>
    <w:rsid w:val="001D04DC"/>
    <w:rsid w:val="001D0B02"/>
    <w:rsid w:val="001D640C"/>
    <w:rsid w:val="001E2965"/>
    <w:rsid w:val="001F1B1F"/>
    <w:rsid w:val="002030EC"/>
    <w:rsid w:val="00205B8C"/>
    <w:rsid w:val="0023063F"/>
    <w:rsid w:val="00233FAA"/>
    <w:rsid w:val="0024690D"/>
    <w:rsid w:val="00262DB4"/>
    <w:rsid w:val="002813E5"/>
    <w:rsid w:val="002F03D9"/>
    <w:rsid w:val="002F1F5A"/>
    <w:rsid w:val="003108EA"/>
    <w:rsid w:val="003156C6"/>
    <w:rsid w:val="00325D1A"/>
    <w:rsid w:val="00340A69"/>
    <w:rsid w:val="00366831"/>
    <w:rsid w:val="00367444"/>
    <w:rsid w:val="00382094"/>
    <w:rsid w:val="003826F6"/>
    <w:rsid w:val="003A6C97"/>
    <w:rsid w:val="003C0206"/>
    <w:rsid w:val="003D528B"/>
    <w:rsid w:val="00402DF0"/>
    <w:rsid w:val="00437F32"/>
    <w:rsid w:val="004E2AD8"/>
    <w:rsid w:val="004E56DB"/>
    <w:rsid w:val="00532038"/>
    <w:rsid w:val="00535890"/>
    <w:rsid w:val="0056060C"/>
    <w:rsid w:val="005673F9"/>
    <w:rsid w:val="0057628C"/>
    <w:rsid w:val="005B4725"/>
    <w:rsid w:val="005C14B1"/>
    <w:rsid w:val="005E71EA"/>
    <w:rsid w:val="005F2812"/>
    <w:rsid w:val="00602058"/>
    <w:rsid w:val="006075A3"/>
    <w:rsid w:val="006170C6"/>
    <w:rsid w:val="006372E2"/>
    <w:rsid w:val="00643B69"/>
    <w:rsid w:val="006503C5"/>
    <w:rsid w:val="00663415"/>
    <w:rsid w:val="006962AE"/>
    <w:rsid w:val="006D3BEA"/>
    <w:rsid w:val="006D4AD9"/>
    <w:rsid w:val="006E0B9D"/>
    <w:rsid w:val="006E297B"/>
    <w:rsid w:val="006E7A73"/>
    <w:rsid w:val="006F03E0"/>
    <w:rsid w:val="006F1534"/>
    <w:rsid w:val="0070666C"/>
    <w:rsid w:val="00722DB4"/>
    <w:rsid w:val="007344C4"/>
    <w:rsid w:val="007523C9"/>
    <w:rsid w:val="007525B7"/>
    <w:rsid w:val="00753AE5"/>
    <w:rsid w:val="0076057F"/>
    <w:rsid w:val="00793713"/>
    <w:rsid w:val="007B1B8C"/>
    <w:rsid w:val="007C4790"/>
    <w:rsid w:val="007F4B73"/>
    <w:rsid w:val="0080323E"/>
    <w:rsid w:val="00843BA8"/>
    <w:rsid w:val="008617B6"/>
    <w:rsid w:val="00874ECD"/>
    <w:rsid w:val="00880930"/>
    <w:rsid w:val="00890789"/>
    <w:rsid w:val="008940E5"/>
    <w:rsid w:val="008D6C09"/>
    <w:rsid w:val="008E147C"/>
    <w:rsid w:val="008F518C"/>
    <w:rsid w:val="00920D5D"/>
    <w:rsid w:val="00921231"/>
    <w:rsid w:val="00924530"/>
    <w:rsid w:val="00943614"/>
    <w:rsid w:val="00961B10"/>
    <w:rsid w:val="009735CF"/>
    <w:rsid w:val="00976702"/>
    <w:rsid w:val="00993528"/>
    <w:rsid w:val="00996083"/>
    <w:rsid w:val="009967F7"/>
    <w:rsid w:val="009C1051"/>
    <w:rsid w:val="009C3E06"/>
    <w:rsid w:val="00A6674F"/>
    <w:rsid w:val="00A7592F"/>
    <w:rsid w:val="00A97E9F"/>
    <w:rsid w:val="00AC168B"/>
    <w:rsid w:val="00AC5E0C"/>
    <w:rsid w:val="00AE3C49"/>
    <w:rsid w:val="00AE7B60"/>
    <w:rsid w:val="00B0658E"/>
    <w:rsid w:val="00B117B2"/>
    <w:rsid w:val="00B17374"/>
    <w:rsid w:val="00B35402"/>
    <w:rsid w:val="00B40F94"/>
    <w:rsid w:val="00B51213"/>
    <w:rsid w:val="00B56939"/>
    <w:rsid w:val="00B64E93"/>
    <w:rsid w:val="00B820B8"/>
    <w:rsid w:val="00B82DE7"/>
    <w:rsid w:val="00B87394"/>
    <w:rsid w:val="00B96DD2"/>
    <w:rsid w:val="00BA7A35"/>
    <w:rsid w:val="00BB1866"/>
    <w:rsid w:val="00BB46E8"/>
    <w:rsid w:val="00BC0860"/>
    <w:rsid w:val="00BD0B94"/>
    <w:rsid w:val="00BD3173"/>
    <w:rsid w:val="00C20E98"/>
    <w:rsid w:val="00C21DA2"/>
    <w:rsid w:val="00C36CE9"/>
    <w:rsid w:val="00C5191D"/>
    <w:rsid w:val="00C71C1A"/>
    <w:rsid w:val="00C8472C"/>
    <w:rsid w:val="00C93902"/>
    <w:rsid w:val="00CB6BA2"/>
    <w:rsid w:val="00CE26AB"/>
    <w:rsid w:val="00D028E6"/>
    <w:rsid w:val="00D70BF1"/>
    <w:rsid w:val="00D81E25"/>
    <w:rsid w:val="00D95725"/>
    <w:rsid w:val="00DB74A4"/>
    <w:rsid w:val="00DC354B"/>
    <w:rsid w:val="00DC7F1A"/>
    <w:rsid w:val="00DE6771"/>
    <w:rsid w:val="00E148D0"/>
    <w:rsid w:val="00E367D3"/>
    <w:rsid w:val="00E84360"/>
    <w:rsid w:val="00EE4110"/>
    <w:rsid w:val="00EE5E49"/>
    <w:rsid w:val="00F242AE"/>
    <w:rsid w:val="00F24B6B"/>
    <w:rsid w:val="00F52877"/>
    <w:rsid w:val="00FA42AB"/>
    <w:rsid w:val="00FB3A6F"/>
    <w:rsid w:val="00FC73E5"/>
    <w:rsid w:val="00FD185A"/>
    <w:rsid w:val="00FD7026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5AE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7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C256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character" w:styleId="Hyperlink">
    <w:name w:val="Hyperlink"/>
    <w:basedOn w:val="Absatz-Standardschriftart"/>
    <w:uiPriority w:val="99"/>
    <w:unhideWhenUsed/>
    <w:rsid w:val="00CB6BA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B6B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6B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6B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6B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6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6B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BA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96083"/>
    <w:rPr>
      <w:color w:val="C6CEE2" w:themeColor="followedHyperlink"/>
      <w:u w:val="single"/>
    </w:rPr>
  </w:style>
  <w:style w:type="paragraph" w:styleId="berarbeitung">
    <w:name w:val="Revision"/>
    <w:hidden/>
    <w:uiPriority w:val="99"/>
    <w:semiHidden/>
    <w:rsid w:val="002F1F5A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1F5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A73"/>
    <w:rPr>
      <w:rFonts w:asciiTheme="majorHAnsi" w:eastAsiaTheme="majorEastAsia" w:hAnsiTheme="majorHAnsi" w:cstheme="majorBidi"/>
      <w:color w:val="0C2565" w:themeColor="accent1" w:themeShade="BF"/>
      <w:sz w:val="32"/>
      <w:szCs w:val="3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C1051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3A6C97"/>
    <w:pPr>
      <w:numPr>
        <w:numId w:val="2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B46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46E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help.sap.com/docs/SAP_NETWEAVER_AS_ABAP_FOR_SOH_740/f6a2c35cb0dd4900ad16d735f1415331/4dad818a3a3d1d0de10000000a42189b.html?version=7.40.15&amp;locale=de-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s.datev.de/help-center/documents/1009666" TargetMode="External"/><Relationship Id="rId7" Type="http://schemas.openxmlformats.org/officeDocument/2006/relationships/styles" Target="styles.xml"/><Relationship Id="rId12" Type="http://schemas.openxmlformats.org/officeDocument/2006/relationships/hyperlink" Target="https://demo.firmenonline.de/bestand/gruppenvertraege" TargetMode="External"/><Relationship Id="rId17" Type="http://schemas.openxmlformats.org/officeDocument/2006/relationships/hyperlink" Target="https://help.sap.com/saphelp_erp2005/helpdata/DE/69/c2501a4ba111d189750000e8322d00/frameset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solutions-gmbh.com/hr-easy/tools02GF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hr-com.d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xxx">
  <a:themeElements>
    <a:clrScheme name="PPT_Allianz_Master_de_Interim_2013 1">
      <a:dk1>
        <a:srgbClr val="000000"/>
      </a:dk1>
      <a:lt1>
        <a:srgbClr val="FFFFFF"/>
      </a:lt1>
      <a:dk2>
        <a:srgbClr val="D2D2D2"/>
      </a:dk2>
      <a:lt2>
        <a:srgbClr val="5F5F5F"/>
      </a:lt2>
      <a:accent1>
        <a:srgbClr val="113388"/>
      </a:accent1>
      <a:accent2>
        <a:srgbClr val="426BB3"/>
      </a:accent2>
      <a:accent3>
        <a:srgbClr val="FFFFFF"/>
      </a:accent3>
      <a:accent4>
        <a:srgbClr val="000000"/>
      </a:accent4>
      <a:accent5>
        <a:srgbClr val="AAADC3"/>
      </a:accent5>
      <a:accent6>
        <a:srgbClr val="3B60A2"/>
      </a:accent6>
      <a:hlink>
        <a:srgbClr val="819CCC"/>
      </a:hlink>
      <a:folHlink>
        <a:srgbClr val="C6CEE2"/>
      </a:folHlink>
    </a:clrScheme>
    <a:fontScheme name="PPT_Allianz_Master_de_Interim_20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Allianz_Master_de_Interim_2013 1">
        <a:dk1>
          <a:srgbClr val="000000"/>
        </a:dk1>
        <a:lt1>
          <a:srgbClr val="FFFFFF"/>
        </a:lt1>
        <a:dk2>
          <a:srgbClr val="D2D2D2"/>
        </a:dk2>
        <a:lt2>
          <a:srgbClr val="5F5F5F"/>
        </a:lt2>
        <a:accent1>
          <a:srgbClr val="113388"/>
        </a:accent1>
        <a:accent2>
          <a:srgbClr val="426BB3"/>
        </a:accent2>
        <a:accent3>
          <a:srgbClr val="FFFFFF"/>
        </a:accent3>
        <a:accent4>
          <a:srgbClr val="000000"/>
        </a:accent4>
        <a:accent5>
          <a:srgbClr val="AAADC3"/>
        </a:accent5>
        <a:accent6>
          <a:srgbClr val="3B60A2"/>
        </a:accent6>
        <a:hlink>
          <a:srgbClr val="819CCC"/>
        </a:hlink>
        <a:folHlink>
          <a:srgbClr val="C6CEE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941BF52D4CC448A19E972295940B6" ma:contentTypeVersion="26" ma:contentTypeDescription="Ein neues Dokument erstellen." ma:contentTypeScope="" ma:versionID="7dca3d13b91f5e07e5846b189a644a43">
  <xsd:schema xmlns:xsd="http://www.w3.org/2001/XMLSchema" xmlns:xs="http://www.w3.org/2001/XMLSchema" xmlns:p="http://schemas.microsoft.com/office/2006/metadata/properties" xmlns:ns2="c1f3eb40-cd35-479f-815b-6ee3cee9afdf" xmlns:ns3="f0dbe326-8403-40fd-b32b-b74a00e0601b" targetNamespace="http://schemas.microsoft.com/office/2006/metadata/properties" ma:root="true" ma:fieldsID="55bb151f91157a0f126a272ff42f4e7f" ns2:_="" ns3:_="">
    <xsd:import namespace="c1f3eb40-cd35-479f-815b-6ee3cee9afdf"/>
    <xsd:import namespace="f0dbe326-8403-40fd-b32b-b74a00e060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ssierOwner" minOccurs="0"/>
                <xsd:element ref="ns2:DossierStatus" minOccurs="0"/>
                <xsd:element ref="ns2:kfe0a775d8ce42a6ae34f51f032f8b77" minOccurs="0"/>
                <xsd:element ref="ns2:TaxCatchAll" minOccurs="0"/>
                <xsd:element ref="ns2:TaxCatchAllLabel" minOccurs="0"/>
                <xsd:element ref="ns2:MailPreviewData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2:ContractExpirationDat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eb40-cd35-479f-815b-6ee3cee9af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ssierOwner" ma:index="11" nillable="true" ma:displayName="Dossier Verantwortliche(r)" ma:description="Person(en), die für die Informationen in diesem Dossier verantwortlich sind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2" nillable="true" ma:displayName="Dossier Status" ma:description="Status des Dossiers" ma:hidden="true" ma:internalName="DossierStatus" ma:readOnly="false">
      <xsd:simpleType>
        <xsd:restriction base="dms:Choice">
          <xsd:enumeration value="Offen"/>
          <xsd:enumeration value="Geschlossen"/>
        </xsd:restriction>
      </xsd:simpleType>
    </xsd:element>
    <xsd:element name="kfe0a775d8ce42a6ae34f51f032f8b77" ma:index="13" nillable="true" ma:taxonomy="true" ma:internalName="kfe0a775d8ce42a6ae34f51f032f8b77" ma:taxonomyFieldName="Document_Class" ma:displayName="Dokumentenklasse" ma:readOnly="false" ma:fieldId="{4fe0a775-d8ce-42a6-ae34-f51f032f8b77}" ma:sspId="10820af1-e82f-496e-bbcb-d9502914b7b2" ma:termSetId="a8fe5516-3f25-4a18-9fe8-9ec61fcfebb7" ma:anchorId="f3769284-ebf9-45c0-9e0f-a19a2a60e5c6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cf414162-30df-4d4f-a809-b50fc012dd2f}" ma:internalName="TaxCatchAll" ma:showField="CatchAllData" ma:web="c1f3eb40-cd35-479f-815b-6ee3cee9a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cf414162-30df-4d4f-a809-b50fc012dd2f}" ma:internalName="TaxCatchAllLabel" ma:readOnly="true" ma:showField="CatchAllDataLabel" ma:web="c1f3eb40-cd35-479f-815b-6ee3cee9a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PreviewData" ma:index="17" nillable="true" ma:displayName="Mail Vorschau" ma:description="Dateivorschau für Harmonie." ma:hidden="true" ma:internalName="MailPreviewData" ma:readOnly="false">
      <xsd:simpleType>
        <xsd:restriction base="dms:Note"/>
      </xsd:simpleType>
    </xsd:element>
    <xsd:element name="SharedWithUsers" ma:index="2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ContractExpirationDate" ma:index="29" nillable="true" ma:displayName="Ablaufdatum" ma:description="Das formale Ablaufdatum der Angelegenheit bzw. des Vertragsgegenstandes, entweder aufgrund der vertraglichen Vereinbarung oder weil eine Kündigung (rechtlich) wirksam geworden ist." ma:format="DateOnly" ma:hidden="true" ma:internalName="Contrac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be326-8403-40fd-b32b-b74a00e0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ExpirationDate xmlns="c1f3eb40-cd35-479f-815b-6ee3cee9afdf" xsi:nil="true"/>
    <lcf76f155ced4ddcb4097134ff3c332f xmlns="f0dbe326-8403-40fd-b32b-b74a00e0601b">
      <Terms xmlns="http://schemas.microsoft.com/office/infopath/2007/PartnerControls"/>
    </lcf76f155ced4ddcb4097134ff3c332f>
    <DossierStatus xmlns="c1f3eb40-cd35-479f-815b-6ee3cee9afdf" xsi:nil="true"/>
    <TaxCatchAll xmlns="c1f3eb40-cd35-479f-815b-6ee3cee9afdf" xsi:nil="true"/>
    <MailPreviewData xmlns="c1f3eb40-cd35-479f-815b-6ee3cee9afdf" xsi:nil="true"/>
    <DossierOwner xmlns="c1f3eb40-cd35-479f-815b-6ee3cee9afdf">
      <UserInfo>
        <DisplayName/>
        <AccountId xsi:nil="true"/>
        <AccountType/>
      </UserInfo>
    </DossierOwner>
    <kfe0a775d8ce42a6ae34f51f032f8b77 xmlns="c1f3eb40-cd35-479f-815b-6ee3cee9afdf">
      <Terms xmlns="http://schemas.microsoft.com/office/infopath/2007/PartnerControls"/>
    </kfe0a775d8ce42a6ae34f51f032f8b77>
    <_dlc_DocId xmlns="c1f3eb40-cd35-479f-815b-6ee3cee9afdf">EFX5W6EZAQ2V-718864407-129</_dlc_DocId>
    <_dlc_DocIdUrl xmlns="c1f3eb40-cd35-479f-815b-6ee3cee9afdf">
      <Url>https://allianzms.sharepoint.com/teams/DE0028-5600368/_layouts/15/DocIdRedir.aspx?ID=EFX5W6EZAQ2V-718864407-129</Url>
      <Description>EFX5W6EZAQ2V-718864407-129</Description>
    </_dlc_DocIdUrl>
    <SharedWithUsers xmlns="c1f3eb40-cd35-479f-815b-6ee3cee9afdf">
      <UserInfo>
        <DisplayName>Daumann, Kevin (Allianz Beratungs- und Vertriebs-AG)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B35C10-4326-4FAA-9679-7F3798790B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F26279-3853-4274-8799-E540923563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D246E0-02E2-4F24-AFC9-4602CDF0E1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70D09-E105-4BFD-BD89-3218BB341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3eb40-cd35-479f-815b-6ee3cee9afdf"/>
    <ds:schemaRef ds:uri="f0dbe326-8403-40fd-b32b-b74a00e06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2B15C6-965D-4478-BC70-075D468C722A}">
  <ds:schemaRefs>
    <ds:schemaRef ds:uri="http://purl.org/dc/dcmitype/"/>
    <ds:schemaRef ds:uri="http://schemas.microsoft.com/office/infopath/2007/PartnerControls"/>
    <ds:schemaRef ds:uri="f0dbe326-8403-40fd-b32b-b74a00e0601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1f3eb40-cd35-479f-815b-6ee3cee9afd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2024-05-06T10:37:00Z</dcterms:created>
  <dcterms:modified xsi:type="dcterms:W3CDTF">2024-05-06T10:37:00Z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0x010100EB9941BF52D4CC448A19E972295940B6</vt:lpwstr>
  </property>
  <property fmtid="{D5CDD505-2E9C-101B-9397-08002B2CF9AE}" pid="4" name="_AdHocReviewCycleID">
    <vt:i4>-577747109</vt:i4>
  </property>
  <property fmtid="{D5CDD505-2E9C-101B-9397-08002B2CF9AE}" pid="5" name="_PreviousAdHocReviewCycleID">
    <vt:i4>-1122480382</vt:i4>
  </property>
  <property fmtid="{D5CDD505-2E9C-101B-9397-08002B2CF9AE}" pid="6" name="MSIP_Label_863bc15e-e7bf-41c1-bdb3-03882d8a2e2c_Enabled">
    <vt:lpwstr>true</vt:lpwstr>
  </property>
  <property fmtid="{D5CDD505-2E9C-101B-9397-08002B2CF9AE}" pid="7" name="MSIP_Label_863bc15e-e7bf-41c1-bdb3-03882d8a2e2c_SetDate">
    <vt:lpwstr>2023-10-26T08:29:15Z</vt:lpwstr>
  </property>
  <property fmtid="{D5CDD505-2E9C-101B-9397-08002B2CF9AE}" pid="8" name="MSIP_Label_863bc15e-e7bf-41c1-bdb3-03882d8a2e2c_Method">
    <vt:lpwstr>Privileged</vt:lpwstr>
  </property>
  <property fmtid="{D5CDD505-2E9C-101B-9397-08002B2CF9AE}" pid="9" name="MSIP_Label_863bc15e-e7bf-41c1-bdb3-03882d8a2e2c_Name">
    <vt:lpwstr>863bc15e-e7bf-41c1-bdb3-03882d8a2e2c</vt:lpwstr>
  </property>
  <property fmtid="{D5CDD505-2E9C-101B-9397-08002B2CF9AE}" pid="10" name="MSIP_Label_863bc15e-e7bf-41c1-bdb3-03882d8a2e2c_SiteId">
    <vt:lpwstr>6e06e42d-6925-47c6-b9e7-9581c7ca302a</vt:lpwstr>
  </property>
  <property fmtid="{D5CDD505-2E9C-101B-9397-08002B2CF9AE}" pid="11" name="MSIP_Label_863bc15e-e7bf-41c1-bdb3-03882d8a2e2c_ActionId">
    <vt:lpwstr>e98db5ce-8322-4f69-ac40-e8b1777bbc8f</vt:lpwstr>
  </property>
  <property fmtid="{D5CDD505-2E9C-101B-9397-08002B2CF9AE}" pid="12" name="MSIP_Label_863bc15e-e7bf-41c1-bdb3-03882d8a2e2c_ContentBits">
    <vt:lpwstr>1</vt:lpwstr>
  </property>
  <property fmtid="{D5CDD505-2E9C-101B-9397-08002B2CF9AE}" pid="13" name="_dlc_DocIdItemGuid">
    <vt:lpwstr>507c5438-c3de-4d39-8bad-e30714a9054f</vt:lpwstr>
  </property>
  <property fmtid="{D5CDD505-2E9C-101B-9397-08002B2CF9AE}" pid="14" name="DossierDepartment">
    <vt:lpwstr/>
  </property>
  <property fmtid="{D5CDD505-2E9C-101B-9397-08002B2CF9AE}" pid="15" name="AllianzContractingParties">
    <vt:lpwstr/>
  </property>
  <property fmtid="{D5CDD505-2E9C-101B-9397-08002B2CF9AE}" pid="16" name="MediaServiceImageTags">
    <vt:lpwstr/>
  </property>
  <property fmtid="{D5CDD505-2E9C-101B-9397-08002B2CF9AE}" pid="17" name="adec6e72002442d9a48353567e60a092">
    <vt:lpwstr/>
  </property>
  <property fmtid="{D5CDD505-2E9C-101B-9397-08002B2CF9AE}" pid="18" name="Document_Class">
    <vt:lpwstr/>
  </property>
  <property fmtid="{D5CDD505-2E9C-101B-9397-08002B2CF9AE}" pid="19" name="g04408b280ac4b4fa2ae8a651604f597">
    <vt:lpwstr/>
  </property>
  <property fmtid="{D5CDD505-2E9C-101B-9397-08002B2CF9AE}" pid="20" name="_ReviewingToolsShownOnce">
    <vt:lpwstr/>
  </property>
</Properties>
</file>